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1ACE8" w14:textId="77777777" w:rsidR="00AC731C" w:rsidRPr="00D95999" w:rsidRDefault="00AC731C" w:rsidP="00AC731C">
      <w:pPr>
        <w:pStyle w:val="paragraph"/>
        <w:spacing w:before="0" w:beforeAutospacing="0" w:after="0" w:afterAutospacing="0"/>
        <w:jc w:val="center"/>
        <w:textAlignment w:val="baseline"/>
        <w:rPr>
          <w:rFonts w:ascii="Segoe UI" w:hAnsi="Segoe UI" w:cs="Segoe UI"/>
          <w:sz w:val="28"/>
          <w:szCs w:val="28"/>
        </w:rPr>
      </w:pPr>
      <w:r w:rsidRPr="00D95999">
        <w:rPr>
          <w:rStyle w:val="eop"/>
          <w:rFonts w:ascii="Arial" w:hAnsi="Arial" w:cs="Arial"/>
          <w:sz w:val="28"/>
          <w:szCs w:val="28"/>
        </w:rPr>
        <w:t> </w:t>
      </w:r>
    </w:p>
    <w:p w14:paraId="49A31207" w14:textId="77777777" w:rsidR="00AC731C" w:rsidRPr="00D95999" w:rsidRDefault="00AC731C" w:rsidP="00AC731C">
      <w:pPr>
        <w:pStyle w:val="paragraph"/>
        <w:spacing w:before="0" w:beforeAutospacing="0" w:after="0" w:afterAutospacing="0"/>
        <w:jc w:val="center"/>
        <w:textAlignment w:val="baseline"/>
        <w:rPr>
          <w:rFonts w:ascii="Arial Black" w:hAnsi="Arial Black" w:cs="Segoe UI"/>
          <w:sz w:val="28"/>
          <w:szCs w:val="28"/>
        </w:rPr>
      </w:pPr>
      <w:r w:rsidRPr="00D95999">
        <w:rPr>
          <w:rStyle w:val="normaltextrun"/>
          <w:rFonts w:ascii="Arial Black" w:hAnsi="Arial Black" w:cs="Arial"/>
          <w:b/>
          <w:bCs/>
          <w:sz w:val="28"/>
          <w:szCs w:val="28"/>
        </w:rPr>
        <w:t>VEDTEKTER</w:t>
      </w:r>
      <w:r w:rsidRPr="00D95999">
        <w:rPr>
          <w:rStyle w:val="eop"/>
          <w:rFonts w:ascii="Arial Black" w:hAnsi="Arial Black" w:cs="Arial"/>
          <w:sz w:val="28"/>
          <w:szCs w:val="28"/>
        </w:rPr>
        <w:t> </w:t>
      </w:r>
    </w:p>
    <w:p w14:paraId="0FF776E7" w14:textId="77777777" w:rsidR="00AC731C" w:rsidRPr="00D95999" w:rsidRDefault="00AC731C" w:rsidP="00AC731C">
      <w:pPr>
        <w:pStyle w:val="paragraph"/>
        <w:spacing w:before="0" w:beforeAutospacing="0" w:after="0" w:afterAutospacing="0"/>
        <w:jc w:val="center"/>
        <w:textAlignment w:val="baseline"/>
        <w:rPr>
          <w:rFonts w:ascii="Arial Black" w:hAnsi="Arial Black" w:cs="Segoe UI"/>
          <w:sz w:val="28"/>
          <w:szCs w:val="28"/>
        </w:rPr>
      </w:pPr>
      <w:r w:rsidRPr="00D95999">
        <w:rPr>
          <w:rStyle w:val="normaltextrun"/>
          <w:rFonts w:ascii="Arial Black" w:hAnsi="Arial Black" w:cs="Arial"/>
          <w:b/>
          <w:bCs/>
          <w:sz w:val="28"/>
          <w:szCs w:val="28"/>
        </w:rPr>
        <w:t>FOR SAMEIET Hellåslia B1</w:t>
      </w:r>
      <w:r w:rsidRPr="00D95999">
        <w:rPr>
          <w:rStyle w:val="eop"/>
          <w:rFonts w:ascii="Arial Black" w:hAnsi="Arial Black" w:cs="Arial"/>
          <w:sz w:val="28"/>
          <w:szCs w:val="28"/>
        </w:rPr>
        <w:t> </w:t>
      </w:r>
    </w:p>
    <w:p w14:paraId="23994606" w14:textId="77777777" w:rsidR="00AC731C" w:rsidRPr="00D95999" w:rsidRDefault="00AC731C" w:rsidP="00AC731C">
      <w:pPr>
        <w:pStyle w:val="paragraph"/>
        <w:spacing w:before="0" w:beforeAutospacing="0" w:after="0" w:afterAutospacing="0"/>
        <w:textAlignment w:val="baseline"/>
        <w:rPr>
          <w:rFonts w:ascii="Arial Black" w:hAnsi="Arial Black" w:cs="Segoe UI"/>
          <w:sz w:val="18"/>
          <w:szCs w:val="18"/>
        </w:rPr>
      </w:pPr>
      <w:r w:rsidRPr="00D95999">
        <w:rPr>
          <w:rStyle w:val="eop"/>
          <w:rFonts w:ascii="Arial Black" w:hAnsi="Arial Black" w:cs="Calibri"/>
        </w:rPr>
        <w:t> </w:t>
      </w:r>
    </w:p>
    <w:p w14:paraId="4A20204E" w14:textId="77777777" w:rsidR="00AC731C" w:rsidRDefault="00AC731C" w:rsidP="00AC731C">
      <w:pPr>
        <w:pStyle w:val="paragraph"/>
        <w:spacing w:before="0" w:beforeAutospacing="0" w:after="0" w:afterAutospacing="0"/>
        <w:ind w:firstLine="2820"/>
        <w:textAlignment w:val="baseline"/>
        <w:rPr>
          <w:rFonts w:ascii="Segoe UI" w:hAnsi="Segoe UI" w:cs="Segoe UI"/>
          <w:sz w:val="18"/>
          <w:szCs w:val="18"/>
        </w:rPr>
      </w:pPr>
      <w:r>
        <w:rPr>
          <w:rStyle w:val="eop"/>
          <w:rFonts w:ascii="Calibri" w:hAnsi="Calibri" w:cs="Calibri"/>
        </w:rPr>
        <w:t> </w:t>
      </w:r>
    </w:p>
    <w:p w14:paraId="4D843F28" w14:textId="0E9BA924"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rPr>
        <w:t>Vedtatt i årsmøte</w:t>
      </w:r>
      <w:r>
        <w:rPr>
          <w:rStyle w:val="eop"/>
          <w:rFonts w:ascii="Calibri" w:hAnsi="Calibri" w:cs="Calibri"/>
        </w:rPr>
        <w:t> </w:t>
      </w:r>
      <w:r>
        <w:rPr>
          <w:rStyle w:val="normaltextrun"/>
          <w:rFonts w:ascii="Calibri" w:hAnsi="Calibri" w:cs="Calibri"/>
        </w:rPr>
        <w:t>24 April 2018</w:t>
      </w:r>
      <w:r w:rsidR="00D95999">
        <w:rPr>
          <w:rStyle w:val="normaltextrun"/>
          <w:rFonts w:ascii="Calibri" w:hAnsi="Calibri" w:cs="Calibri"/>
        </w:rPr>
        <w:t>sisss</w:t>
      </w:r>
    </w:p>
    <w:p w14:paraId="6577ADCE"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rPr>
        <w:t>i medhold av lov om eierseksjoner</w:t>
      </w:r>
      <w:r>
        <w:rPr>
          <w:rStyle w:val="eop"/>
          <w:rFonts w:ascii="Calibri" w:hAnsi="Calibri" w:cs="Calibri"/>
        </w:rPr>
        <w:t> </w:t>
      </w:r>
    </w:p>
    <w:p w14:paraId="3B53B498"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rPr>
        <w:t>16. juni 2017 nr. 65</w:t>
      </w:r>
      <w:r>
        <w:rPr>
          <w:rStyle w:val="eop"/>
          <w:rFonts w:ascii="Calibri" w:hAnsi="Calibri" w:cs="Calibri"/>
        </w:rPr>
        <w:t> </w:t>
      </w:r>
    </w:p>
    <w:p w14:paraId="1543EF42"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rPr>
        <w:t> </w:t>
      </w:r>
    </w:p>
    <w:p w14:paraId="6A3E67C1"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rPr>
        <w:t> </w:t>
      </w:r>
    </w:p>
    <w:p w14:paraId="771F3A77"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rPr>
        <w:t> </w:t>
      </w:r>
    </w:p>
    <w:p w14:paraId="0412E1E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1. NAVN OG OPPRETTELSE</w:t>
      </w:r>
      <w:r>
        <w:rPr>
          <w:rStyle w:val="eop"/>
          <w:rFonts w:ascii="Calibri Light" w:hAnsi="Calibri Light" w:cs="Calibri Light"/>
        </w:rPr>
        <w:t> </w:t>
      </w:r>
    </w:p>
    <w:p w14:paraId="6370A8A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40279F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Sameiets navn er Hellåslia B1 og har gårdsnummer 6 og bruksnummer 1862 i Vennesla kommune. Sameiet ble opprettet ved seksjoneringsbegjæring tinglyst 06.10.2009.</w:t>
      </w:r>
      <w:r>
        <w:rPr>
          <w:rStyle w:val="eop"/>
          <w:rFonts w:ascii="Calibri" w:hAnsi="Calibri" w:cs="Calibri"/>
        </w:rPr>
        <w:t> </w:t>
      </w:r>
    </w:p>
    <w:p w14:paraId="1E0EB3A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350EF84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består av 21 boligseksjoner i henhold til kommunens seksjoneringsvedtak. </w:t>
      </w:r>
      <w:r>
        <w:rPr>
          <w:rStyle w:val="eop"/>
          <w:rFonts w:ascii="Calibri" w:hAnsi="Calibri" w:cs="Calibri"/>
        </w:rPr>
        <w:t> </w:t>
      </w:r>
    </w:p>
    <w:p w14:paraId="1A581AE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800080"/>
        </w:rPr>
        <w:t> </w:t>
      </w:r>
    </w:p>
    <w:p w14:paraId="410DF37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2. DISPOSISJONSRETTEN OVER SEKSJONENE</w:t>
      </w:r>
      <w:r>
        <w:rPr>
          <w:rStyle w:val="eop"/>
          <w:rFonts w:ascii="Calibri Light" w:hAnsi="Calibri Light" w:cs="Calibri Light"/>
        </w:rPr>
        <w:t> </w:t>
      </w:r>
    </w:p>
    <w:p w14:paraId="4F417E8F"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rPr>
        <w:t> </w:t>
      </w:r>
    </w:p>
    <w:p w14:paraId="1EA1107D"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2.1.</w:t>
      </w:r>
      <w:r>
        <w:rPr>
          <w:rStyle w:val="tabchar"/>
          <w:rFonts w:ascii="Calibri" w:hAnsi="Calibri" w:cs="Calibri"/>
        </w:rPr>
        <w:t xml:space="preserve"> </w:t>
      </w:r>
      <w:r>
        <w:rPr>
          <w:rStyle w:val="normaltextrun"/>
          <w:rFonts w:ascii="Calibri Light" w:hAnsi="Calibri Light" w:cs="Calibri Light"/>
          <w:b/>
          <w:bCs/>
        </w:rPr>
        <w:t>Bebyggelsen og tomten</w:t>
      </w:r>
      <w:r>
        <w:rPr>
          <w:rStyle w:val="eop"/>
          <w:rFonts w:ascii="Calibri Light" w:hAnsi="Calibri Light" w:cs="Calibri Light"/>
        </w:rPr>
        <w:t> </w:t>
      </w:r>
    </w:p>
    <w:p w14:paraId="24024B6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Seksjonseierne er sameiere i bebyggelsen og tomten i eierseksjonssameiet. Eierne har enerett til å bruke en bestemt bruksenhet i eiendommen. Seksjonen kan ikke skilles ut fra sameiet. For hver seksjon er det fastsatt en sameiebrøk som uttrykker seksjonseierens forholdsmessige eierandel i sameiet. </w:t>
      </w:r>
      <w:r>
        <w:rPr>
          <w:rStyle w:val="eop"/>
          <w:rFonts w:ascii="Calibri" w:hAnsi="Calibri" w:cs="Calibri"/>
        </w:rPr>
        <w:t> </w:t>
      </w:r>
    </w:p>
    <w:p w14:paraId="0713668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E5197D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Tomten og alle deler av bebyggelsen som ikke etter seksjoneringen omfattes av bruksenhetene, er fellesarealer.</w:t>
      </w:r>
      <w:r>
        <w:rPr>
          <w:rStyle w:val="eop"/>
          <w:rFonts w:ascii="Calibri" w:hAnsi="Calibri" w:cs="Calibri"/>
        </w:rPr>
        <w:t> </w:t>
      </w:r>
    </w:p>
    <w:p w14:paraId="6B3B1FE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564379A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2.2. Begrensninger i muligheten til å kjøpe boligseksjoner</w:t>
      </w:r>
      <w:r>
        <w:rPr>
          <w:rStyle w:val="eop"/>
          <w:rFonts w:ascii="Calibri" w:hAnsi="Calibri" w:cs="Calibri"/>
        </w:rPr>
        <w:t> </w:t>
      </w:r>
    </w:p>
    <w:p w14:paraId="759E86AE"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normaltextrun"/>
          <w:rFonts w:ascii="Calibri" w:hAnsi="Calibri" w:cs="Calibri"/>
        </w:rPr>
        <w:t xml:space="preserve">Ingen kan kjøpe eller på annen måte erverve flere enn to boligseksjoner i ett og samme </w:t>
      </w:r>
      <w:proofErr w:type="spellStart"/>
      <w:r>
        <w:rPr>
          <w:rStyle w:val="normaltextrun"/>
          <w:rFonts w:ascii="Calibri" w:hAnsi="Calibri" w:cs="Calibri"/>
        </w:rPr>
        <w:t>eierseksjonssameie</w:t>
      </w:r>
      <w:proofErr w:type="spellEnd"/>
      <w:r>
        <w:rPr>
          <w:rStyle w:val="normaltextrun"/>
          <w:rFonts w:ascii="Calibri" w:hAnsi="Calibri" w:cs="Calibri"/>
        </w:rPr>
        <w:t>.</w:t>
      </w:r>
      <w:r>
        <w:rPr>
          <w:rStyle w:val="eop"/>
          <w:rFonts w:ascii="Calibri" w:hAnsi="Calibri" w:cs="Calibri"/>
        </w:rPr>
        <w:t> </w:t>
      </w:r>
    </w:p>
    <w:p w14:paraId="5DA1B5F3"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1FCE051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Begrensningen i første ledd gjelder ikke kjøp og erverv av fritidsboliger, erverv ved ekspropriasjon, arv eller forskudd på arv til livsarving eller en kreditors erverv for å redde en fordring som er sikret med pant i en seksjon. Borettslag, staten, fylkeskommuner, kommuner samt selskaper og organisasjoner som eies eller kontrolleres av staten, en fylkeskommune eller en kommune, og som har til formål å skaffe boliger, kan erverve flere seksjoner. Det samme gjelder institusjoner eller sammenslutninger med samfunnsnyttig formål som har til formål å skaffe boliger, eller en arbeidsgiver som skal leie ut seksjonene til sine ansatte.</w:t>
      </w:r>
      <w:r>
        <w:rPr>
          <w:rStyle w:val="eop"/>
          <w:rFonts w:ascii="Calibri" w:hAnsi="Calibri" w:cs="Calibri"/>
        </w:rPr>
        <w:t> </w:t>
      </w:r>
    </w:p>
    <w:p w14:paraId="3DA7219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4FBFB76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2.3.</w:t>
      </w:r>
      <w:r>
        <w:rPr>
          <w:rStyle w:val="tabchar"/>
          <w:rFonts w:ascii="Calibri" w:hAnsi="Calibri" w:cs="Calibri"/>
        </w:rPr>
        <w:t xml:space="preserve"> </w:t>
      </w:r>
      <w:r>
        <w:rPr>
          <w:rStyle w:val="normaltextrun"/>
          <w:rFonts w:ascii="Calibri" w:hAnsi="Calibri" w:cs="Calibri"/>
          <w:b/>
          <w:bCs/>
        </w:rPr>
        <w:t>Seksjonseierens rettslige disposisjonsrett</w:t>
      </w:r>
      <w:r>
        <w:rPr>
          <w:rStyle w:val="eop"/>
          <w:rFonts w:ascii="Calibri" w:hAnsi="Calibri" w:cs="Calibri"/>
        </w:rPr>
        <w:t> </w:t>
      </w:r>
    </w:p>
    <w:p w14:paraId="08ECC531"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normaltextrun"/>
          <w:rFonts w:ascii="Calibri" w:hAnsi="Calibri" w:cs="Calibri"/>
        </w:rPr>
        <w:t xml:space="preserve">Seksjonseieren disponerer fritt over egen seksjon med de begrensningene som følger av sameieforholdet, eierseksjonsloven og disse vedtektene. Seksjonseieren kan fritt selge, pantsette og leie ut sin egen seksjon. Seksjonseieren kan også påhefte </w:t>
      </w:r>
      <w:r>
        <w:rPr>
          <w:rStyle w:val="normaltextrun"/>
          <w:rFonts w:ascii="Calibri" w:hAnsi="Calibri" w:cs="Calibri"/>
        </w:rPr>
        <w:lastRenderedPageBreak/>
        <w:t>seksjonen servitutter, forkjøpsretter eller andre løsningsretter og foreta andre rettslige disposisjoner over seksjonen.</w:t>
      </w:r>
      <w:r>
        <w:rPr>
          <w:rStyle w:val="eop"/>
          <w:rFonts w:ascii="Calibri" w:hAnsi="Calibri" w:cs="Calibri"/>
        </w:rPr>
        <w:t> </w:t>
      </w:r>
    </w:p>
    <w:p w14:paraId="7E558E30"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333CB9C7"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normaltextrun"/>
          <w:rFonts w:ascii="Calibri" w:hAnsi="Calibri" w:cs="Calibri"/>
        </w:rPr>
        <w:t>            Sameiet forbyr korttidsutleie og krever leiekontrakter på minimum et år.</w:t>
      </w:r>
      <w:r>
        <w:rPr>
          <w:rStyle w:val="eop"/>
          <w:rFonts w:ascii="Calibri" w:hAnsi="Calibri" w:cs="Calibri"/>
        </w:rPr>
        <w:t> </w:t>
      </w:r>
    </w:p>
    <w:p w14:paraId="3BAFE85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6709A9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vedtar at juridiske personer ikke kan kjøpe seksjoner i sameie</w:t>
      </w:r>
      <w:r>
        <w:rPr>
          <w:rStyle w:val="eop"/>
          <w:rFonts w:ascii="Calibri" w:hAnsi="Calibri" w:cs="Calibri"/>
        </w:rPr>
        <w:t> </w:t>
      </w:r>
    </w:p>
    <w:p w14:paraId="08E8201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C2344B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0108CE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2.4.</w:t>
      </w:r>
      <w:r>
        <w:rPr>
          <w:rStyle w:val="tabchar"/>
          <w:rFonts w:ascii="Calibri" w:hAnsi="Calibri" w:cs="Calibri"/>
        </w:rPr>
        <w:t xml:space="preserve"> </w:t>
      </w:r>
      <w:r>
        <w:rPr>
          <w:rStyle w:val="normaltextrun"/>
          <w:rFonts w:ascii="Calibri" w:hAnsi="Calibri" w:cs="Calibri"/>
          <w:b/>
          <w:bCs/>
        </w:rPr>
        <w:t>Seksjonseierens rett til å bruke bruksenheten og fellesareal</w:t>
      </w:r>
      <w:r>
        <w:rPr>
          <w:rStyle w:val="eop"/>
          <w:rFonts w:ascii="Calibri" w:hAnsi="Calibri" w:cs="Calibri"/>
        </w:rPr>
        <w:t> </w:t>
      </w:r>
    </w:p>
    <w:p w14:paraId="15F97081" w14:textId="77777777" w:rsidR="00AC731C" w:rsidRDefault="00AC731C" w:rsidP="00AC731C">
      <w:pPr>
        <w:pStyle w:val="paragraph"/>
        <w:spacing w:before="0" w:beforeAutospacing="0" w:after="0" w:afterAutospacing="0"/>
        <w:ind w:left="705" w:firstLine="705"/>
        <w:textAlignment w:val="baseline"/>
        <w:rPr>
          <w:rFonts w:ascii="Segoe UI" w:hAnsi="Segoe UI" w:cs="Segoe UI"/>
          <w:sz w:val="18"/>
          <w:szCs w:val="18"/>
        </w:rPr>
      </w:pPr>
      <w:r>
        <w:rPr>
          <w:rStyle w:val="normaltextrun"/>
          <w:rFonts w:ascii="Calibri" w:hAnsi="Calibri" w:cs="Calibri"/>
        </w:rPr>
        <w:t>Seksjonseieren har enerett til å bruke sin bruksenhet. Seksjonseieren har også rett til å bruke fellesarealene til det de er beregnet til eller vanligvis brukes til, og til annet som er i samsvar med tiden og forholdene. </w:t>
      </w:r>
      <w:r>
        <w:rPr>
          <w:rStyle w:val="eop"/>
          <w:rFonts w:ascii="Calibri" w:hAnsi="Calibri" w:cs="Calibri"/>
        </w:rPr>
        <w:t> </w:t>
      </w:r>
    </w:p>
    <w:p w14:paraId="1D5DB36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EB8097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årsmøtet ikke har truffet vedtak om bruken, bestemmer styret hvordan fellesarealene skal brukes. Årsmøtet kan vedta og endre ordensregler med vanlig flertall av de avgitte stemmer. Seksjonseierne plikter å følge de til enhver tid gjeldende ordensregler.</w:t>
      </w:r>
      <w:r>
        <w:rPr>
          <w:rStyle w:val="eop"/>
          <w:rFonts w:ascii="Calibri" w:hAnsi="Calibri" w:cs="Calibri"/>
        </w:rPr>
        <w:t> </w:t>
      </w:r>
    </w:p>
    <w:p w14:paraId="655017C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CAE4A8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seksjonseier kan med samtykke fra styret anlegge ladepunkt for elbil og ladbare hybrider i tilknytning til en parkeringsplass seksjonen disponerer, eller andre steder som styret anviser. Styret kan bare nekte å samtykke dersom det foreligger en saklig grunn. </w:t>
      </w:r>
      <w:r>
        <w:rPr>
          <w:rStyle w:val="eop"/>
          <w:rFonts w:ascii="Calibri" w:hAnsi="Calibri" w:cs="Calibri"/>
        </w:rPr>
        <w:t> </w:t>
      </w:r>
    </w:p>
    <w:p w14:paraId="556DC6D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F7280A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Sameiet tilbyr mulighet for ladepunkt i forbindelse med </w:t>
      </w:r>
      <w:proofErr w:type="spellStart"/>
      <w:r>
        <w:rPr>
          <w:rStyle w:val="normaltextrun"/>
          <w:rFonts w:ascii="Calibri" w:hAnsi="Calibri" w:cs="Calibri"/>
        </w:rPr>
        <w:t>utebod</w:t>
      </w:r>
      <w:proofErr w:type="spellEnd"/>
      <w:r>
        <w:rPr>
          <w:rStyle w:val="normaltextrun"/>
          <w:rFonts w:ascii="Calibri" w:hAnsi="Calibri" w:cs="Calibri"/>
        </w:rPr>
        <w:t>, men kun innen kapasiteten til opplagt strømnett.</w:t>
      </w:r>
      <w:r>
        <w:rPr>
          <w:rStyle w:val="eop"/>
          <w:rFonts w:ascii="Calibri" w:hAnsi="Calibri" w:cs="Calibri"/>
        </w:rPr>
        <w:t> </w:t>
      </w:r>
    </w:p>
    <w:p w14:paraId="16BF1A6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C64CC0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Bruksenheten og fellesarealene må ikke brukes slik at andre seksjonseiere påføres skade eller ulempe på en urimelig eller unødvendig måte.</w:t>
      </w:r>
      <w:r>
        <w:rPr>
          <w:rStyle w:val="eop"/>
          <w:rFonts w:ascii="Calibri" w:hAnsi="Calibri" w:cs="Calibri"/>
        </w:rPr>
        <w:t> </w:t>
      </w:r>
    </w:p>
    <w:p w14:paraId="01F487A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D05F53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Bruksenheten kan bare brukes i samsvar med formålet. En endring av bruksformålet krever reseksjonering.</w:t>
      </w:r>
      <w:r>
        <w:rPr>
          <w:rStyle w:val="eop"/>
          <w:rFonts w:ascii="Calibri" w:hAnsi="Calibri" w:cs="Calibri"/>
        </w:rPr>
        <w:t> </w:t>
      </w:r>
    </w:p>
    <w:p w14:paraId="089CA15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BE5473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Det kan ikke knyttes slik enerett til arealer som andre seksjonseiere trenger tilgang til, eller arealer som etter plan- og bygningsloven er avsatt til felles uteoppholdsareal.</w:t>
      </w:r>
      <w:r>
        <w:rPr>
          <w:rStyle w:val="eop"/>
          <w:rFonts w:ascii="Calibri" w:hAnsi="Calibri" w:cs="Calibri"/>
        </w:rPr>
        <w:t> </w:t>
      </w:r>
    </w:p>
    <w:p w14:paraId="25EACC7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color w:val="FF0000"/>
        </w:rPr>
        <w:t> </w:t>
      </w:r>
    </w:p>
    <w:p w14:paraId="3BB210CC"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2.5.</w:t>
      </w:r>
      <w:r>
        <w:rPr>
          <w:rStyle w:val="tabchar"/>
          <w:rFonts w:ascii="Calibri" w:hAnsi="Calibri" w:cs="Calibri"/>
        </w:rPr>
        <w:t xml:space="preserve"> </w:t>
      </w:r>
      <w:r>
        <w:rPr>
          <w:rStyle w:val="normaltextrun"/>
          <w:rFonts w:ascii="Calibri" w:hAnsi="Calibri" w:cs="Calibri"/>
          <w:b/>
          <w:bCs/>
        </w:rPr>
        <w:t>Parkering og andre tiltak for seksjonseiere med nedsatt funksjonsevne</w:t>
      </w:r>
      <w:r>
        <w:rPr>
          <w:rStyle w:val="eop"/>
          <w:rFonts w:ascii="Calibri" w:hAnsi="Calibri" w:cs="Calibri"/>
        </w:rPr>
        <w:t> </w:t>
      </w:r>
    </w:p>
    <w:p w14:paraId="393B44B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seksjonseier kan med samtykke fra styret gjennomføre tiltak på fellesarealene som er nødvendige på grunn av seksjonseierens eller husstandsmedlemmenes nedsatte funksjonsevne. Styret kan bare nekte å samtykke dersom det foreligger en saklig grunn.</w:t>
      </w:r>
      <w:r>
        <w:rPr>
          <w:rStyle w:val="eop"/>
          <w:rFonts w:ascii="Calibri" w:hAnsi="Calibri" w:cs="Calibri"/>
        </w:rPr>
        <w:t> </w:t>
      </w:r>
    </w:p>
    <w:p w14:paraId="31C7FBD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60146AD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2.6.</w:t>
      </w:r>
      <w:r>
        <w:rPr>
          <w:rStyle w:val="tabchar"/>
          <w:rFonts w:ascii="Calibri" w:hAnsi="Calibri" w:cs="Calibri"/>
        </w:rPr>
        <w:t xml:space="preserve"> </w:t>
      </w:r>
      <w:r>
        <w:rPr>
          <w:rStyle w:val="normaltextrun"/>
          <w:rFonts w:ascii="Calibri" w:hAnsi="Calibri" w:cs="Calibri"/>
          <w:b/>
          <w:bCs/>
        </w:rPr>
        <w:t>Dyrehold</w:t>
      </w:r>
      <w:r>
        <w:rPr>
          <w:rStyle w:val="eop"/>
          <w:rFonts w:ascii="Calibri" w:hAnsi="Calibri" w:cs="Calibri"/>
        </w:rPr>
        <w:t> </w:t>
      </w:r>
    </w:p>
    <w:p w14:paraId="0A54E713" w14:textId="58F95EE8"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Dyrehold er tillatt. Dyreholdet må ikke være til sjenanse for de øvrige brukerne av eiendommen. Dersom man har katt, så skal man ha </w:t>
      </w:r>
      <w:proofErr w:type="spellStart"/>
      <w:r>
        <w:rPr>
          <w:rStyle w:val="normaltextrun"/>
          <w:rFonts w:ascii="Calibri" w:hAnsi="Calibri" w:cs="Calibri"/>
        </w:rPr>
        <w:t>kattedo</w:t>
      </w:r>
      <w:proofErr w:type="spellEnd"/>
      <w:r>
        <w:rPr>
          <w:rStyle w:val="normaltextrun"/>
          <w:rFonts w:ascii="Calibri" w:hAnsi="Calibri" w:cs="Calibri"/>
        </w:rPr>
        <w:t xml:space="preserve"> inne, for å begrense at </w:t>
      </w:r>
      <w:r w:rsidR="0029161E">
        <w:rPr>
          <w:rStyle w:val="normaltextrun"/>
          <w:rFonts w:ascii="Calibri" w:hAnsi="Calibri" w:cs="Calibri"/>
        </w:rPr>
        <w:t>uteområdet blir brukt som toalett</w:t>
      </w:r>
      <w:r>
        <w:rPr>
          <w:rStyle w:val="normaltextrun"/>
          <w:rFonts w:ascii="Calibri" w:hAnsi="Calibri" w:cs="Calibri"/>
        </w:rPr>
        <w:t>.</w:t>
      </w:r>
      <w:r>
        <w:rPr>
          <w:rStyle w:val="eop"/>
          <w:rFonts w:ascii="Calibri" w:hAnsi="Calibri" w:cs="Calibri"/>
        </w:rPr>
        <w:t> </w:t>
      </w:r>
    </w:p>
    <w:p w14:paraId="7631734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21F7D0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Det er ikke tillatt å leie ut seksjoner til personer med dyr. </w:t>
      </w:r>
      <w:r>
        <w:rPr>
          <w:rStyle w:val="eop"/>
          <w:rFonts w:ascii="Calibri" w:hAnsi="Calibri" w:cs="Calibri"/>
        </w:rPr>
        <w:t> </w:t>
      </w:r>
    </w:p>
    <w:p w14:paraId="6D0C251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5F8FD3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C16F0A3"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3.</w:t>
      </w:r>
      <w:r>
        <w:rPr>
          <w:rStyle w:val="tabchar"/>
          <w:rFonts w:ascii="Calibri" w:hAnsi="Calibri" w:cs="Calibri"/>
        </w:rPr>
        <w:t xml:space="preserve"> </w:t>
      </w:r>
      <w:r>
        <w:rPr>
          <w:rStyle w:val="normaltextrun"/>
          <w:rFonts w:ascii="Calibri Light" w:hAnsi="Calibri Light" w:cs="Calibri Light"/>
          <w:b/>
          <w:bCs/>
        </w:rPr>
        <w:t>FELLESKOSTNADER</w:t>
      </w:r>
      <w:r>
        <w:rPr>
          <w:rStyle w:val="eop"/>
          <w:rFonts w:ascii="Calibri Light" w:hAnsi="Calibri Light" w:cs="Calibri Light"/>
        </w:rPr>
        <w:t> </w:t>
      </w:r>
    </w:p>
    <w:p w14:paraId="571A65E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AC3E36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Kostnader med eiendommen som ikke knytter seg til den enkelte bruksenhet, er felleskostnader. Felleskostnader skal fordeles mellom seksjonseierne etter sameiebrøken. Dersom særlige grunner taler for det, kan kostnadene fordeles etter nytten for den enkelte bruksenhet eller etter forbruk.</w:t>
      </w:r>
      <w:r>
        <w:rPr>
          <w:rStyle w:val="eop"/>
          <w:rFonts w:ascii="Calibri" w:hAnsi="Calibri" w:cs="Calibri"/>
        </w:rPr>
        <w:t> </w:t>
      </w:r>
    </w:p>
    <w:p w14:paraId="37F6A3E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BFAC07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de seksjonseierne som berøres, uttrykkelig sier seg enige, kan det i vedtektene fastsettes en annen fordeling enn den som følger av første ledd.</w:t>
      </w:r>
      <w:r>
        <w:rPr>
          <w:rStyle w:val="eop"/>
          <w:rFonts w:ascii="Calibri" w:hAnsi="Calibri" w:cs="Calibri"/>
        </w:rPr>
        <w:t> </w:t>
      </w:r>
    </w:p>
    <w:p w14:paraId="2DB57BA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6549B6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Den enkelte seksjonseieren skal betale et akontobeløp som fastsettes av seksjonseierne på årsmøtet, eller av styret, for å dekke sin andel av felleskostnadene. Akontobeløpet kan også dekke avsetning av midler til fremtidig vedlikehold, påkostninger eller andre fellestiltak på eiendommen dersom årsmøtet har vedtatt slik avsetning. Endring av akontobeløp kan tidligst tre i kraft etter en måneds varsel.</w:t>
      </w:r>
      <w:r>
        <w:rPr>
          <w:rStyle w:val="eop"/>
          <w:rFonts w:ascii="Calibri" w:hAnsi="Calibri" w:cs="Calibri"/>
        </w:rPr>
        <w:t> </w:t>
      </w:r>
    </w:p>
    <w:p w14:paraId="16DA253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color w:val="FFC000"/>
        </w:rPr>
        <w:t> </w:t>
      </w:r>
    </w:p>
    <w:p w14:paraId="49D3942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skal påse at alle felleskostnadene blir dekket av sameiet etter hvert som de forfaller, slik at man unngår at kreditor gjør krav gjeldende mot de enkelte seksjonseiere for sameiernes felles forpliktelser.</w:t>
      </w:r>
      <w:r>
        <w:rPr>
          <w:rStyle w:val="eop"/>
          <w:rFonts w:ascii="Calibri" w:hAnsi="Calibri" w:cs="Calibri"/>
        </w:rPr>
        <w:t> </w:t>
      </w:r>
    </w:p>
    <w:p w14:paraId="54E7E48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F36DDA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seksjonseier som har betalt mer i felleskostnader enn det som følger av første eller tredje ledd, har krav på å få tilbake det som er betalt for mye.</w:t>
      </w:r>
      <w:r>
        <w:rPr>
          <w:rStyle w:val="eop"/>
          <w:rFonts w:ascii="Calibri" w:hAnsi="Calibri" w:cs="Calibri"/>
        </w:rPr>
        <w:t> </w:t>
      </w:r>
    </w:p>
    <w:p w14:paraId="56E1CB2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F3C34B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Inntekter av eiendommen som ikke knytter seg til den enkelte bruksenhet, skal fordeles mellom seksjonseierne etter sameiebrøken. Dersom inntektene fordeles på annen måte, må dette følge av en bestemmelse i vedtektene som alle seksjonseierne uttrykkelig har sagt seg enig i.</w:t>
      </w:r>
      <w:r>
        <w:rPr>
          <w:rStyle w:val="eop"/>
          <w:rFonts w:ascii="Calibri" w:hAnsi="Calibri" w:cs="Calibri"/>
        </w:rPr>
        <w:t> </w:t>
      </w:r>
    </w:p>
    <w:p w14:paraId="33BF599A"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4EDD2BD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Den enkelte seksjonseier hefter for felles ansvar og forpliktelser etter sin sameiebrøk.</w:t>
      </w:r>
      <w:r>
        <w:rPr>
          <w:rStyle w:val="eop"/>
          <w:rFonts w:ascii="Calibri" w:hAnsi="Calibri" w:cs="Calibri"/>
        </w:rPr>
        <w:t> </w:t>
      </w:r>
    </w:p>
    <w:p w14:paraId="15E8524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CA8CF27"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4. PANTERETT FOR SEKSJONSEIERENS FORPLIKTELSER</w:t>
      </w:r>
      <w:r>
        <w:rPr>
          <w:rStyle w:val="eop"/>
          <w:rFonts w:ascii="Calibri Light" w:hAnsi="Calibri Light" w:cs="Calibri Light"/>
        </w:rPr>
        <w:t> </w:t>
      </w:r>
    </w:p>
    <w:p w14:paraId="431FB37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323544E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 andre seksjonseierne har panterett i seksjonen for krav mot seksjonseieren som følger av sameieforholdet. Pantekravet kan ikke overstige et beløp som for hver bruksenhet svarer til to ganger folketrygdens grunnbeløp på det tidspunktet tvangsdekning besluttes gjennomført. Panteretten omfatter også krav som skulle ha vært betalt etter at det har kommet inn en begjæring til namsmyndighetene om tvangsdekning.</w:t>
      </w:r>
      <w:r>
        <w:rPr>
          <w:rStyle w:val="eop"/>
          <w:rFonts w:ascii="Calibri" w:hAnsi="Calibri" w:cs="Calibri"/>
        </w:rPr>
        <w:t> </w:t>
      </w:r>
    </w:p>
    <w:p w14:paraId="40A06BB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5512E9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Panteretten faller bort dersom det ikke senest to år etter at pantekravet skulle ha vært betalt, kommer inn en begjæring til namsmyndigheten om tvangsdekning, eller dersom dekningen ikke gjennomføres uten unødig opphold.</w:t>
      </w:r>
      <w:r>
        <w:rPr>
          <w:rStyle w:val="eop"/>
          <w:rFonts w:ascii="Calibri" w:hAnsi="Calibri" w:cs="Calibri"/>
        </w:rPr>
        <w:t> </w:t>
      </w:r>
    </w:p>
    <w:p w14:paraId="7675FC6C"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2761AEB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Panterett etter denne paragrafen kan gjøres gjeldende av styret og seksjonseiere som har dekket mer enn sin del, jf. punkt 3 femte ledd.</w:t>
      </w:r>
      <w:r>
        <w:rPr>
          <w:rStyle w:val="eop"/>
          <w:rFonts w:ascii="Calibri" w:hAnsi="Calibri" w:cs="Calibri"/>
        </w:rPr>
        <w:t> </w:t>
      </w:r>
    </w:p>
    <w:p w14:paraId="6977DF6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6C2F64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5.</w:t>
      </w:r>
      <w:r>
        <w:rPr>
          <w:rStyle w:val="tabchar"/>
          <w:rFonts w:ascii="Calibri" w:hAnsi="Calibri" w:cs="Calibri"/>
        </w:rPr>
        <w:t xml:space="preserve"> </w:t>
      </w:r>
      <w:r>
        <w:rPr>
          <w:rStyle w:val="normaltextrun"/>
          <w:rFonts w:ascii="Calibri Light" w:hAnsi="Calibri Light" w:cs="Calibri Light"/>
          <w:b/>
          <w:bCs/>
        </w:rPr>
        <w:t>VEDLIKEHOLD</w:t>
      </w:r>
      <w:r>
        <w:rPr>
          <w:rStyle w:val="eop"/>
          <w:rFonts w:ascii="Calibri Light" w:hAnsi="Calibri Light" w:cs="Calibri Light"/>
        </w:rPr>
        <w:t> </w:t>
      </w:r>
    </w:p>
    <w:p w14:paraId="706E8C3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5C05B09C"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5.1.</w:t>
      </w:r>
      <w:r>
        <w:rPr>
          <w:rStyle w:val="tabchar"/>
          <w:rFonts w:ascii="Calibri" w:hAnsi="Calibri" w:cs="Calibri"/>
        </w:rPr>
        <w:t xml:space="preserve"> </w:t>
      </w:r>
      <w:r>
        <w:rPr>
          <w:rStyle w:val="normaltextrun"/>
          <w:rFonts w:ascii="Calibri" w:hAnsi="Calibri" w:cs="Calibri"/>
          <w:b/>
          <w:bCs/>
        </w:rPr>
        <w:t>Seksjonseierens plikt til å vedlikeholde bruksenheten</w:t>
      </w:r>
      <w:r>
        <w:rPr>
          <w:rStyle w:val="eop"/>
          <w:rFonts w:ascii="Calibri" w:hAnsi="Calibri" w:cs="Calibri"/>
        </w:rPr>
        <w:t> </w:t>
      </w:r>
    </w:p>
    <w:p w14:paraId="6155251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Seksjonseieren skal vedlikeholde bruksenheten slik at skader på fellesarealene og andre bruksenheter forebygges, og slik at de øvrige seksjonseierne slipper ulemper. Vedlikeholdsplikten omfatter også eventuelle tilleggsdeler til bruksenheten.</w:t>
      </w:r>
      <w:r>
        <w:rPr>
          <w:rStyle w:val="eop"/>
          <w:rFonts w:ascii="Calibri" w:hAnsi="Calibri" w:cs="Calibri"/>
        </w:rPr>
        <w:t> </w:t>
      </w:r>
    </w:p>
    <w:p w14:paraId="1A7DBE9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504DC9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Seksjonseierens vedlikeholdsplikt omfatter slikt som</w:t>
      </w:r>
      <w:r>
        <w:rPr>
          <w:rStyle w:val="eop"/>
          <w:rFonts w:ascii="Calibri" w:hAnsi="Calibri" w:cs="Calibri"/>
        </w:rPr>
        <w:t> </w:t>
      </w:r>
    </w:p>
    <w:p w14:paraId="068FD99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 inventar</w:t>
      </w:r>
      <w:r>
        <w:rPr>
          <w:rStyle w:val="eop"/>
          <w:rFonts w:ascii="Calibri" w:hAnsi="Calibri" w:cs="Calibri"/>
        </w:rPr>
        <w:t> </w:t>
      </w:r>
    </w:p>
    <w:p w14:paraId="579A261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 utstyr, som vannklosett, varmtvannsbereder, badekar og vasker</w:t>
      </w:r>
      <w:r>
        <w:rPr>
          <w:rStyle w:val="eop"/>
          <w:rFonts w:ascii="Calibri" w:hAnsi="Calibri" w:cs="Calibri"/>
        </w:rPr>
        <w:t> </w:t>
      </w:r>
    </w:p>
    <w:p w14:paraId="4FB3B30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c) apparater, for eksempel brannslukningsapparat</w:t>
      </w:r>
      <w:r>
        <w:rPr>
          <w:rStyle w:val="eop"/>
          <w:rFonts w:ascii="Calibri" w:hAnsi="Calibri" w:cs="Calibri"/>
        </w:rPr>
        <w:t> </w:t>
      </w:r>
    </w:p>
    <w:p w14:paraId="3BE793E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 skap, benker, innvendige dører med karmer</w:t>
      </w:r>
      <w:r>
        <w:rPr>
          <w:rStyle w:val="eop"/>
          <w:rFonts w:ascii="Calibri" w:hAnsi="Calibri" w:cs="Calibri"/>
        </w:rPr>
        <w:t> </w:t>
      </w:r>
    </w:p>
    <w:p w14:paraId="3E2274B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 listverk, skillevegger, tapet</w:t>
      </w:r>
      <w:r>
        <w:rPr>
          <w:rStyle w:val="eop"/>
          <w:rFonts w:ascii="Calibri" w:hAnsi="Calibri" w:cs="Calibri"/>
        </w:rPr>
        <w:t> </w:t>
      </w:r>
    </w:p>
    <w:p w14:paraId="4AE3675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 gulvbelegg, varmekabler, membran og sluk</w:t>
      </w:r>
      <w:r>
        <w:rPr>
          <w:rStyle w:val="eop"/>
          <w:rFonts w:ascii="Calibri" w:hAnsi="Calibri" w:cs="Calibri"/>
        </w:rPr>
        <w:t> </w:t>
      </w:r>
    </w:p>
    <w:p w14:paraId="11015C6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g) vegg-, gulv- og himlingsplater</w:t>
      </w:r>
      <w:r>
        <w:rPr>
          <w:rStyle w:val="eop"/>
          <w:rFonts w:ascii="Calibri" w:hAnsi="Calibri" w:cs="Calibri"/>
        </w:rPr>
        <w:t> </w:t>
      </w:r>
    </w:p>
    <w:p w14:paraId="7C430B1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 rør, ledninger, sikringsskap fra og med første hovedsikring eller inntakssikring</w:t>
      </w:r>
      <w:r>
        <w:rPr>
          <w:rStyle w:val="eop"/>
          <w:rFonts w:ascii="Calibri" w:hAnsi="Calibri" w:cs="Calibri"/>
        </w:rPr>
        <w:t> </w:t>
      </w:r>
    </w:p>
    <w:p w14:paraId="330EA27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 vinduer og ytterdører.</w:t>
      </w:r>
      <w:r>
        <w:rPr>
          <w:rStyle w:val="eop"/>
          <w:rFonts w:ascii="Calibri" w:hAnsi="Calibri" w:cs="Calibri"/>
        </w:rPr>
        <w:t> </w:t>
      </w:r>
    </w:p>
    <w:p w14:paraId="537A9E6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j) veranda, rekkverk, gulv, </w:t>
      </w:r>
      <w:proofErr w:type="spellStart"/>
      <w:r>
        <w:rPr>
          <w:rStyle w:val="normaltextrun"/>
          <w:rFonts w:ascii="Calibri" w:hAnsi="Calibri" w:cs="Calibri"/>
        </w:rPr>
        <w:t>bærestolper</w:t>
      </w:r>
      <w:proofErr w:type="spellEnd"/>
      <w:r>
        <w:rPr>
          <w:rStyle w:val="normaltextrun"/>
          <w:rFonts w:ascii="Calibri" w:hAnsi="Calibri" w:cs="Calibri"/>
        </w:rPr>
        <w:t xml:space="preserve"> og drager</w:t>
      </w:r>
      <w:r>
        <w:rPr>
          <w:rStyle w:val="eop"/>
          <w:rFonts w:ascii="Calibri" w:hAnsi="Calibri" w:cs="Calibri"/>
        </w:rPr>
        <w:t> </w:t>
      </w:r>
    </w:p>
    <w:p w14:paraId="221B5E4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k) carport, bygningsmasse utvendig og innvendig</w:t>
      </w:r>
      <w:r>
        <w:rPr>
          <w:rStyle w:val="eop"/>
          <w:rFonts w:ascii="Calibri" w:hAnsi="Calibri" w:cs="Calibri"/>
        </w:rPr>
        <w:t> </w:t>
      </w:r>
    </w:p>
    <w:p w14:paraId="0EFBF47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l) </w:t>
      </w:r>
      <w:proofErr w:type="spellStart"/>
      <w:r>
        <w:rPr>
          <w:rStyle w:val="normaltextrun"/>
          <w:rFonts w:ascii="Calibri" w:hAnsi="Calibri" w:cs="Calibri"/>
        </w:rPr>
        <w:t>utebod</w:t>
      </w:r>
      <w:proofErr w:type="spellEnd"/>
      <w:r>
        <w:rPr>
          <w:rStyle w:val="normaltextrun"/>
          <w:rFonts w:ascii="Calibri" w:hAnsi="Calibri" w:cs="Calibri"/>
        </w:rPr>
        <w:t>,  bygningsmasse utvendig og innvendig</w:t>
      </w:r>
      <w:r>
        <w:rPr>
          <w:rStyle w:val="eop"/>
          <w:rFonts w:ascii="Calibri" w:hAnsi="Calibri" w:cs="Calibri"/>
        </w:rPr>
        <w:t> </w:t>
      </w:r>
    </w:p>
    <w:p w14:paraId="72DDBDE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FCA8CB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Seksjonseieren skal vedlikeholde våtrom slik at lekkasjer unngås.</w:t>
      </w:r>
      <w:r>
        <w:rPr>
          <w:rStyle w:val="eop"/>
          <w:rFonts w:ascii="Calibri" w:hAnsi="Calibri" w:cs="Calibri"/>
        </w:rPr>
        <w:t> </w:t>
      </w:r>
    </w:p>
    <w:p w14:paraId="588483C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EC0071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Seksjonseieren skal rense sluk og holde avløpsrør åpne frem til fellesledningen. Dette gjelder også sluk på balkong eller lignende som ligger til bruksenheten.</w:t>
      </w:r>
      <w:r>
        <w:rPr>
          <w:rStyle w:val="eop"/>
          <w:rFonts w:ascii="Calibri" w:hAnsi="Calibri" w:cs="Calibri"/>
        </w:rPr>
        <w:t> </w:t>
      </w:r>
    </w:p>
    <w:p w14:paraId="57DDC89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2660A3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Vedlikeholdsplikten omfatter også nødvendig reparasjon og utskifting av det som er nevnt i annet, tredje og fjerde ledd, men ikke utskifting av sluk, vinduer og ytterdører.</w:t>
      </w:r>
      <w:r>
        <w:rPr>
          <w:rStyle w:val="eop"/>
          <w:rFonts w:ascii="Calibri" w:hAnsi="Calibri" w:cs="Calibri"/>
        </w:rPr>
        <w:t> </w:t>
      </w:r>
    </w:p>
    <w:p w14:paraId="4FA308B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Heller ikke utvendig arbeid utført i stige/gardintrapp, eller med verktøy som kan skape farlige situasjoner eller påføre skade er tillatt.</w:t>
      </w:r>
      <w:r>
        <w:rPr>
          <w:rStyle w:val="eop"/>
          <w:rFonts w:ascii="Calibri" w:hAnsi="Calibri" w:cs="Calibri"/>
        </w:rPr>
        <w:t> </w:t>
      </w:r>
    </w:p>
    <w:p w14:paraId="3C9256C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5180BA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Vedlikeholdsplikten omfatter ikke reparasjon eller utskifting av tak, bjelkelag, bærende veggkonstruksjoner og rør eller ledninger som er bygget inn i bærende konstruksjoner.</w:t>
      </w:r>
      <w:r>
        <w:rPr>
          <w:rStyle w:val="eop"/>
          <w:rFonts w:ascii="Calibri" w:hAnsi="Calibri" w:cs="Calibri"/>
        </w:rPr>
        <w:t> </w:t>
      </w:r>
    </w:p>
    <w:p w14:paraId="1682D23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w:t>
      </w:r>
      <w:r>
        <w:rPr>
          <w:rStyle w:val="eop"/>
          <w:rFonts w:ascii="Calibri" w:hAnsi="Calibri" w:cs="Calibri"/>
        </w:rPr>
        <w:t> </w:t>
      </w:r>
    </w:p>
    <w:p w14:paraId="33C760B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Vedlikeholdsplikten omfatter maling og vedlikehold av veranda og carport. </w:t>
      </w:r>
      <w:r>
        <w:rPr>
          <w:rStyle w:val="eop"/>
          <w:rFonts w:ascii="Calibri" w:hAnsi="Calibri" w:cs="Calibri"/>
        </w:rPr>
        <w:t> </w:t>
      </w:r>
    </w:p>
    <w:p w14:paraId="02D568E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026306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Vedlikeholdsplikten omfatter også utbedring av tilfeldige skader, for eksempel skader som er forårsaket av uvær, innbrudd eller hærverk.</w:t>
      </w:r>
      <w:r>
        <w:rPr>
          <w:rStyle w:val="eop"/>
          <w:rFonts w:ascii="Calibri" w:hAnsi="Calibri" w:cs="Calibri"/>
        </w:rPr>
        <w:t> </w:t>
      </w:r>
    </w:p>
    <w:p w14:paraId="641B81A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E4A219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Seksjonseier er ansvarlig for at bruksenheten er utstyrt med påbudt brannvernutstyr, og at dette fungerer og er i forskriftsmessig stand.</w:t>
      </w:r>
      <w:r>
        <w:rPr>
          <w:rStyle w:val="eop"/>
          <w:rFonts w:ascii="Calibri" w:hAnsi="Calibri" w:cs="Calibri"/>
        </w:rPr>
        <w:t> </w:t>
      </w:r>
    </w:p>
    <w:p w14:paraId="4CF8491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Påbudt brannvernutstyr er brannslukningsapparat og 2 </w:t>
      </w:r>
      <w:proofErr w:type="spellStart"/>
      <w:r>
        <w:rPr>
          <w:rStyle w:val="normaltextrun"/>
          <w:rFonts w:ascii="Calibri" w:hAnsi="Calibri" w:cs="Calibri"/>
        </w:rPr>
        <w:t>stk</w:t>
      </w:r>
      <w:proofErr w:type="spellEnd"/>
      <w:r>
        <w:rPr>
          <w:rStyle w:val="normaltextrun"/>
          <w:rFonts w:ascii="Calibri" w:hAnsi="Calibri" w:cs="Calibri"/>
        </w:rPr>
        <w:t xml:space="preserve"> røykvarslere. </w:t>
      </w:r>
      <w:r>
        <w:rPr>
          <w:rStyle w:val="eop"/>
          <w:rFonts w:ascii="Calibri" w:hAnsi="Calibri" w:cs="Calibri"/>
        </w:rPr>
        <w:t> </w:t>
      </w:r>
    </w:p>
    <w:p w14:paraId="6C19EFD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Vi innfører pålagt batteribytte i røykvarslere 1 desember.</w:t>
      </w:r>
      <w:r>
        <w:rPr>
          <w:rStyle w:val="eop"/>
          <w:rFonts w:ascii="Calibri" w:hAnsi="Calibri" w:cs="Calibri"/>
        </w:rPr>
        <w:t> </w:t>
      </w:r>
    </w:p>
    <w:p w14:paraId="3A140E0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E6B48C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Etter et eierskifte har den nye seksjonseieren plikt til å utføre vedlikehold, inkludert reparasjoner og utskiftning, etter denne bestemmelsen. Denne plikten gjelder selv om vedlikeholdet skulle ha vært utført av den tidligere seksjonseieren.</w:t>
      </w:r>
      <w:r>
        <w:rPr>
          <w:rStyle w:val="eop"/>
          <w:rFonts w:ascii="Calibri" w:hAnsi="Calibri" w:cs="Calibri"/>
        </w:rPr>
        <w:t> </w:t>
      </w:r>
    </w:p>
    <w:p w14:paraId="64D5095C"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color w:val="000000"/>
        </w:rPr>
        <w:t> </w:t>
      </w:r>
    </w:p>
    <w:p w14:paraId="5BD4F84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5.2. Sameiets plikt til å vedlikeholde og utbedre fellesarealer m.m.</w:t>
      </w:r>
      <w:r>
        <w:rPr>
          <w:rStyle w:val="eop"/>
          <w:rFonts w:ascii="Calibri" w:hAnsi="Calibri" w:cs="Calibri"/>
        </w:rPr>
        <w:t> </w:t>
      </w:r>
    </w:p>
    <w:p w14:paraId="1446485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skal holde utvendige og innvendige fellesarealer, inkludert bygningen og felles installasjoner, forsvarlig ved like. Vedlikeholdet skal utføres slik at skader på fellesarealene og de enkelte bruksenhetene forebygges, og slik at seksjonseierne slipper ulemper. Vedlikeholdsplikten omfatter alt som ikke faller inn under den enkelte seksjonseierens vedlikeholdsplikt etter 5.1. Vedlikeholdsplikten omfatter også reparasjon og utskifting når det er nødvendig, og utbedring av tilfeldige skader.</w:t>
      </w:r>
      <w:r>
        <w:rPr>
          <w:rStyle w:val="eop"/>
          <w:rFonts w:ascii="Calibri" w:hAnsi="Calibri" w:cs="Calibri"/>
        </w:rPr>
        <w:t> </w:t>
      </w:r>
    </w:p>
    <w:p w14:paraId="6751E51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BCE284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Vedlikeholdsplikten omfatter også felles installasjoner som går gjennom bruksenheter, slik som rør, ledninger og kanaler. Sameiet har rett til å føre nye slike installasjoner gjennom bruksenhetene hvis det ikke skaper vesentlig ulempe for den aktuelle seksjonseieren. Seksjonseieren skal gi sameiet adgang til bruksenheten for å vedlikeholde, installere og kontrollere installasjoner som nevnt i første og annet punktum. Kontroll og arbeid i bruksenhetene skal varsles i rimelig tid og gjennomføres slik at det ikke skaper unødvendig ulempe for seksjonseieren eller andre brukere.</w:t>
      </w:r>
      <w:r>
        <w:rPr>
          <w:rStyle w:val="eop"/>
          <w:rFonts w:ascii="Calibri" w:hAnsi="Calibri" w:cs="Calibri"/>
        </w:rPr>
        <w:t> </w:t>
      </w:r>
    </w:p>
    <w:p w14:paraId="3EECEB5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20E1D0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pålegger den enkelte seksjonseier plikt til å holde veranda og svalgang utenfor sin seksjon snøfritt, fjerne hengende istapper og til å strø ved behov.</w:t>
      </w:r>
      <w:r>
        <w:rPr>
          <w:rStyle w:val="eop"/>
          <w:rFonts w:ascii="Calibri" w:hAnsi="Calibri" w:cs="Calibri"/>
        </w:rPr>
        <w:t> </w:t>
      </w:r>
    </w:p>
    <w:p w14:paraId="127BC7D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1AE757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Hvis sameiet ikke vedlikeholder fellesarealene i samsvar med første og annet ledd, og det mangelfulle vedlikeholdet står i fare for å påføre eiendommen skade eller ødeleggelse, kan en seksjonseier utføre vedlikeholdet selv. Seksjonseieren kan i slike tilfeller kreve å få sine nødvendige utgifter dekket på samme måte som andre vedlikeholdskostnader, jf. punkt 3. Før seksjonseieren starter et slikt vedlikehold, skal de øvrige seksjonseierne og styret varsles i rimelig tid. Varsel kan unnlates dersom det foreligger særlige grunner som gjør det rimelig å unnlate å varsle.</w:t>
      </w:r>
      <w:r>
        <w:rPr>
          <w:rStyle w:val="eop"/>
          <w:rFonts w:ascii="Calibri" w:hAnsi="Calibri" w:cs="Calibri"/>
        </w:rPr>
        <w:t> </w:t>
      </w:r>
    </w:p>
    <w:p w14:paraId="0CDC774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0D9732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5.3.</w:t>
      </w:r>
      <w:r>
        <w:rPr>
          <w:rStyle w:val="tabchar"/>
          <w:rFonts w:ascii="Calibri" w:hAnsi="Calibri" w:cs="Calibri"/>
        </w:rPr>
        <w:t xml:space="preserve"> </w:t>
      </w:r>
      <w:r>
        <w:rPr>
          <w:rStyle w:val="normaltextrun"/>
          <w:rFonts w:ascii="Calibri" w:hAnsi="Calibri" w:cs="Calibri"/>
          <w:b/>
          <w:bCs/>
        </w:rPr>
        <w:t>Bygningsmessige arbeider</w:t>
      </w:r>
      <w:r>
        <w:rPr>
          <w:rStyle w:val="eop"/>
          <w:rFonts w:ascii="Calibri" w:hAnsi="Calibri" w:cs="Calibri"/>
        </w:rPr>
        <w:t> </w:t>
      </w:r>
    </w:p>
    <w:p w14:paraId="31228EA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Utskifting av vinduer og ytterdører, oppsetting av markiser, endring av fasadekledning, endring av utvendige farger eller lignende, skal skje etter en samlet plan vedtatt av årsmøtet. Skal slikt arbeid utføres av seksjonseierne selv, må det kun skje etter forutgående godkjenning av styret.</w:t>
      </w:r>
      <w:r>
        <w:rPr>
          <w:rStyle w:val="eop"/>
          <w:rFonts w:ascii="Calibri" w:hAnsi="Calibri" w:cs="Calibri"/>
        </w:rPr>
        <w:t> </w:t>
      </w:r>
    </w:p>
    <w:p w14:paraId="15C6A7E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1253AF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Tilbygg/påbygg og andre endringer av bebyggelsen som etter vedtektenes punkt 7.10 og eierseksjonsloven krever årsmøtets samtykke, må ikke igangsettes før samtykke er gitt. Dette gjelder selv om bygningsmyndighetene har gitt tillatelse til igangsettelse. Søknad eller melding til bygningsmyndighetene må godkjennes av styret før byggemelding kan sendes. </w:t>
      </w:r>
      <w:r>
        <w:rPr>
          <w:rStyle w:val="eop"/>
          <w:rFonts w:ascii="Calibri" w:hAnsi="Calibri" w:cs="Calibri"/>
        </w:rPr>
        <w:t> </w:t>
      </w:r>
    </w:p>
    <w:p w14:paraId="0C536A8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72ADB5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5.4.</w:t>
      </w:r>
      <w:r>
        <w:rPr>
          <w:rStyle w:val="tabchar"/>
          <w:rFonts w:ascii="Calibri" w:hAnsi="Calibri" w:cs="Calibri"/>
        </w:rPr>
        <w:t xml:space="preserve"> </w:t>
      </w:r>
      <w:r>
        <w:rPr>
          <w:rStyle w:val="normaltextrun"/>
          <w:rFonts w:ascii="Calibri" w:hAnsi="Calibri" w:cs="Calibri"/>
          <w:b/>
          <w:bCs/>
        </w:rPr>
        <w:t>Seksjonseierens erstatningsansvar for mangelfullt vedlikehold</w:t>
      </w:r>
      <w:r>
        <w:rPr>
          <w:rStyle w:val="eop"/>
          <w:rFonts w:ascii="Calibri" w:hAnsi="Calibri" w:cs="Calibri"/>
        </w:rPr>
        <w:t> </w:t>
      </w:r>
    </w:p>
    <w:p w14:paraId="422D132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En seksjonseier som ikke oppfyller vedlikeholdsplikten etter 5.1, skal erstatte tap dette påfører andre seksjonseiere. Seksjonseieren skal likevel ikke erstatte tapet dersom han eller hun kan sannsynliggjøre at det mangelfulle vedlikeholdet skyldes en hindring utenfor hans eller hennes kontroll og det ikke er rimelig å forvente at seksjonseieren skulle ha regnet med hindringen, overvunnet den eller unngått følgene av den.</w:t>
      </w:r>
      <w:r>
        <w:rPr>
          <w:rStyle w:val="eop"/>
          <w:rFonts w:ascii="Calibri" w:hAnsi="Calibri" w:cs="Calibri"/>
        </w:rPr>
        <w:t> </w:t>
      </w:r>
    </w:p>
    <w:p w14:paraId="5643F5A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8344D5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det mangelfulle vedlikeholdet skyldes en tredjeperson som seksjonseieren har valgt til å utføre vedlikeholdet, er seksjonseieren ikke erstatningsansvarlig hvis seksjonseieren kan sannsynliggjøre at det mangelfulle vedlikeholdet skyldes en hindring også utenfor tredjepersonens kontroll, og det ikke er rimelig å forvente at tredjepersonen skulle ha regnet med hindringen, overvunnet den eller unngått følgene av den.</w:t>
      </w:r>
      <w:r>
        <w:rPr>
          <w:rStyle w:val="eop"/>
          <w:rFonts w:ascii="Calibri" w:hAnsi="Calibri" w:cs="Calibri"/>
        </w:rPr>
        <w:t> </w:t>
      </w:r>
    </w:p>
    <w:p w14:paraId="59876FC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BD8CE9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seksjonseier er erstatningsansvarlig for indirekte tap som det mangelfulle vedlikeholdet har påført en annen seksjonseier, men bare når seksjonseieren har vært uaktsom.</w:t>
      </w:r>
      <w:r>
        <w:rPr>
          <w:rStyle w:val="eop"/>
          <w:rFonts w:ascii="Calibri" w:hAnsi="Calibri" w:cs="Calibri"/>
        </w:rPr>
        <w:t> </w:t>
      </w:r>
    </w:p>
    <w:p w14:paraId="077B06E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5C553D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 eierskifte er den nye eieren bare ansvarlig for den delen av tapet som skyldes mangelfullt vedlikehold i sin eiertid.</w:t>
      </w:r>
      <w:r>
        <w:rPr>
          <w:rStyle w:val="eop"/>
          <w:rFonts w:ascii="Calibri" w:hAnsi="Calibri" w:cs="Calibri"/>
        </w:rPr>
        <w:t> </w:t>
      </w:r>
    </w:p>
    <w:p w14:paraId="4E2D48B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A4BCC3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seksjonseierens mangelfulle vedlikehold fører til skade på bygninger, fellesarealer eller annet som sameiet skal vedlikeholde og utbedre etter 5.2 første og annet ledd, er seksjonseieren erstatningsansvarlig etter denne bestemmelsen.</w:t>
      </w:r>
      <w:r>
        <w:rPr>
          <w:rStyle w:val="eop"/>
          <w:rFonts w:ascii="Calibri" w:hAnsi="Calibri" w:cs="Calibri"/>
        </w:rPr>
        <w:t> </w:t>
      </w:r>
    </w:p>
    <w:p w14:paraId="08E5CF6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proofErr w:type="spellStart"/>
      <w:r>
        <w:rPr>
          <w:rStyle w:val="normaltextrun"/>
          <w:rFonts w:ascii="Calibri" w:hAnsi="Calibri" w:cs="Calibri"/>
        </w:rPr>
        <w:t>Seksjonseiern</w:t>
      </w:r>
      <w:proofErr w:type="spellEnd"/>
      <w:r>
        <w:rPr>
          <w:rStyle w:val="normaltextrun"/>
          <w:rFonts w:ascii="Calibri" w:hAnsi="Calibri" w:cs="Calibri"/>
        </w:rPr>
        <w:t xml:space="preserve"> er </w:t>
      </w:r>
      <w:proofErr w:type="spellStart"/>
      <w:r>
        <w:rPr>
          <w:rStyle w:val="normaltextrun"/>
          <w:rFonts w:ascii="Calibri" w:hAnsi="Calibri" w:cs="Calibri"/>
        </w:rPr>
        <w:t>erstatningpliktig</w:t>
      </w:r>
      <w:proofErr w:type="spellEnd"/>
      <w:r>
        <w:rPr>
          <w:rStyle w:val="normaltextrun"/>
          <w:rFonts w:ascii="Calibri" w:hAnsi="Calibri" w:cs="Calibri"/>
        </w:rPr>
        <w:t xml:space="preserve"> for skade påført andre seksjoner ved bruk av vann eller kjemikalier på veranda, herunder gjelder også skade fra smeltevann ved mangelfull </w:t>
      </w:r>
      <w:proofErr w:type="spellStart"/>
      <w:r>
        <w:rPr>
          <w:rStyle w:val="normaltextrun"/>
          <w:rFonts w:ascii="Calibri" w:hAnsi="Calibri" w:cs="Calibri"/>
        </w:rPr>
        <w:t>måking</w:t>
      </w:r>
      <w:proofErr w:type="spellEnd"/>
      <w:r>
        <w:rPr>
          <w:rStyle w:val="normaltextrun"/>
          <w:rFonts w:ascii="Calibri" w:hAnsi="Calibri" w:cs="Calibri"/>
        </w:rPr>
        <w:t>.</w:t>
      </w:r>
      <w:r>
        <w:rPr>
          <w:rStyle w:val="eop"/>
          <w:rFonts w:ascii="Calibri" w:hAnsi="Calibri" w:cs="Calibri"/>
        </w:rPr>
        <w:t> </w:t>
      </w:r>
    </w:p>
    <w:p w14:paraId="7352FE41"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51F1014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5.5.</w:t>
      </w:r>
      <w:r>
        <w:rPr>
          <w:rStyle w:val="tabchar"/>
          <w:rFonts w:ascii="Calibri" w:hAnsi="Calibri" w:cs="Calibri"/>
        </w:rPr>
        <w:t xml:space="preserve"> </w:t>
      </w:r>
      <w:r>
        <w:rPr>
          <w:rStyle w:val="normaltextrun"/>
          <w:rFonts w:ascii="Calibri" w:hAnsi="Calibri" w:cs="Calibri"/>
          <w:b/>
          <w:bCs/>
        </w:rPr>
        <w:t>Sameiets erstatningsansvar for mangelfullt vedlikehold</w:t>
      </w:r>
      <w:r>
        <w:rPr>
          <w:rStyle w:val="eop"/>
          <w:rFonts w:ascii="Calibri" w:hAnsi="Calibri" w:cs="Calibri"/>
        </w:rPr>
        <w:t> </w:t>
      </w:r>
    </w:p>
    <w:p w14:paraId="25CA7F1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Hvis sameiet ikke oppfyller sin vedlikeholdsplikt etter 5.2, skal det erstatte tap dette påfører seksjonseierne gjennom skader på bruksenhetene. Sameiet skal likevel ikke erstatte tapet dersom sameiet kan sannsynliggjøre at det mangelfulle vedlikeholdet skyldes en hindring også utenfor sameiets kontroll, og det ikke er rimelig å forvente at sameiet skulle ha regnet med hindringen, overvunnet den eller unngått følgene av den.</w:t>
      </w:r>
      <w:r>
        <w:rPr>
          <w:rStyle w:val="eop"/>
          <w:rFonts w:ascii="Calibri" w:hAnsi="Calibri" w:cs="Calibri"/>
        </w:rPr>
        <w:t> </w:t>
      </w:r>
    </w:p>
    <w:p w14:paraId="6479A88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A4459A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er unntatt erstatningsplikt som følge av påvist konstruksjonsfeil, som ved bruk av store mengder vann på veranda kan gi vannskade i seksjoner under. </w:t>
      </w:r>
      <w:r>
        <w:rPr>
          <w:rStyle w:val="eop"/>
          <w:rFonts w:ascii="Calibri" w:hAnsi="Calibri" w:cs="Calibri"/>
        </w:rPr>
        <w:t> </w:t>
      </w:r>
    </w:p>
    <w:p w14:paraId="1B3138F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A63EE0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det mangelfulle vedlikeholdet skyldes en tredjeperson som styret har valgt til å utføre vedlikeholdet, er sameiet ikke erstatningsansvarlig hvis sameiet kan sannsynliggjøre at det mangelfulle vedlikeholdet skyldes en hindring også utenfor tredjepersonens kontroll, og det ikke er rimelig å forvente at tredjepersonen skulle ha regnet med hindringen, overvunnet den eller unngått følgene av den.</w:t>
      </w:r>
      <w:r>
        <w:rPr>
          <w:rStyle w:val="eop"/>
          <w:rFonts w:ascii="Calibri" w:hAnsi="Calibri" w:cs="Calibri"/>
        </w:rPr>
        <w:t> </w:t>
      </w:r>
    </w:p>
    <w:p w14:paraId="76AFF54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762C55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er erstatningsansvarlig for indirekte tap som sameiets mangelfulle vedlikehold har påført en seksjonseier, men bare når sameiet har opptrådt uaktsomt.</w:t>
      </w:r>
      <w:r>
        <w:rPr>
          <w:rStyle w:val="eop"/>
          <w:rFonts w:ascii="Calibri" w:hAnsi="Calibri" w:cs="Calibri"/>
        </w:rPr>
        <w:t> </w:t>
      </w:r>
    </w:p>
    <w:p w14:paraId="0338AAB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lastRenderedPageBreak/>
        <w:t> </w:t>
      </w:r>
    </w:p>
    <w:p w14:paraId="2FFAE73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Kravet om erstatning rettes mot styret. Fører erstatningskravet frem, er kostnaden en felleskostnad for sameiet.</w:t>
      </w:r>
      <w:r>
        <w:rPr>
          <w:rStyle w:val="eop"/>
          <w:rFonts w:ascii="Calibri" w:hAnsi="Calibri" w:cs="Calibri"/>
        </w:rPr>
        <w:t> </w:t>
      </w:r>
    </w:p>
    <w:p w14:paraId="4785A2B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CC046F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5.6.</w:t>
      </w:r>
      <w:r>
        <w:rPr>
          <w:rStyle w:val="tabchar"/>
          <w:rFonts w:ascii="Calibri" w:hAnsi="Calibri" w:cs="Calibri"/>
        </w:rPr>
        <w:t xml:space="preserve"> </w:t>
      </w:r>
      <w:r>
        <w:rPr>
          <w:rStyle w:val="normaltextrun"/>
          <w:rFonts w:ascii="Calibri" w:hAnsi="Calibri" w:cs="Calibri"/>
          <w:b/>
          <w:bCs/>
        </w:rPr>
        <w:t>Fellesregler om omfanget av erstatning</w:t>
      </w:r>
      <w:r>
        <w:rPr>
          <w:rStyle w:val="eop"/>
          <w:rFonts w:ascii="Calibri" w:hAnsi="Calibri" w:cs="Calibri"/>
        </w:rPr>
        <w:t> </w:t>
      </w:r>
    </w:p>
    <w:p w14:paraId="276FF8B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Ansvaret etter 5.1 og 5.2 første og annet ledd omfatter ikke indirekte tap. Som indirekte tap regnes tap i næring, tap som følge av skade på annet enn bruksenheten og vanlig tilbehør til denne, og tap som følge av at bruksenheten eller deler av denne ikke kan brukes, for eksempel tapte leieinntekter. Utgifter til erstatningsbolig for brukere av en boligseksjon er likevel ikke indirekte tap.</w:t>
      </w:r>
      <w:r>
        <w:rPr>
          <w:rStyle w:val="eop"/>
          <w:rFonts w:ascii="Calibri" w:hAnsi="Calibri" w:cs="Calibri"/>
        </w:rPr>
        <w:t> </w:t>
      </w:r>
    </w:p>
    <w:p w14:paraId="0DA5E6F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09B559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Ansvaret etter 5.1 eller 5.2 gjelder bare tap den ansvarlige med rimelighet kunne regne med som en mulig følge av det mangelfulle vedlikeholdet.</w:t>
      </w:r>
      <w:r>
        <w:rPr>
          <w:rStyle w:val="eop"/>
          <w:rFonts w:ascii="Calibri" w:hAnsi="Calibri" w:cs="Calibri"/>
        </w:rPr>
        <w:t> </w:t>
      </w:r>
    </w:p>
    <w:p w14:paraId="522E9DD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169950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den seksjonseieren som er påført skaden, ikke begrenser tapet sitt gjennom rimelige tiltak, må eieren selv bære den delen av tapet som kunne vært unngått.</w:t>
      </w:r>
      <w:r>
        <w:rPr>
          <w:rStyle w:val="eop"/>
          <w:rFonts w:ascii="Calibri" w:hAnsi="Calibri" w:cs="Calibri"/>
        </w:rPr>
        <w:t> </w:t>
      </w:r>
    </w:p>
    <w:p w14:paraId="2A87CEB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711344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Erstatningsansvaret kan reduseres dersom det vil virke urimelig for den ansvarlige. Ved vurderingen skal det legges vekt på tapets størrelse sammenlignet med det tap som vanligvis oppstår i lignende tilfeller, og forholdene ellers.</w:t>
      </w:r>
      <w:r>
        <w:rPr>
          <w:rStyle w:val="eop"/>
          <w:rFonts w:ascii="Calibri" w:hAnsi="Calibri" w:cs="Calibri"/>
        </w:rPr>
        <w:t> </w:t>
      </w:r>
    </w:p>
    <w:p w14:paraId="2A0EF7F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B4C4BE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For skader som en seksjonseier er erstatningsansvarlig for, skal seksjonseierens forsikring benyttes så langt den rekker, inkludert mulig egenandel, før sameiets forsikring benyttes. Hvis sameiets forsikring benyttes skal den som er erstatningsansvarlig betale forsikringens egenandel. Bestemmelsen gjelder også når skaden er forårsaket av noen av seksjonseierens husstand eller personer som seksjonseieren har gitt adgang til eiendommen eller overlatt sin seksjon til. </w:t>
      </w:r>
      <w:r>
        <w:rPr>
          <w:rStyle w:val="eop"/>
          <w:rFonts w:ascii="Calibri" w:hAnsi="Calibri" w:cs="Calibri"/>
        </w:rPr>
        <w:t> </w:t>
      </w:r>
    </w:p>
    <w:p w14:paraId="5907953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2F4F5D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5.7.</w:t>
      </w:r>
      <w:r>
        <w:rPr>
          <w:rStyle w:val="tabchar"/>
          <w:rFonts w:ascii="Calibri" w:hAnsi="Calibri" w:cs="Calibri"/>
        </w:rPr>
        <w:t xml:space="preserve"> </w:t>
      </w:r>
      <w:r>
        <w:rPr>
          <w:rStyle w:val="normaltextrun"/>
          <w:rFonts w:ascii="Calibri" w:hAnsi="Calibri" w:cs="Calibri"/>
          <w:b/>
          <w:bCs/>
        </w:rPr>
        <w:t>Krav mot tidligere avtalepart</w:t>
      </w:r>
      <w:r>
        <w:rPr>
          <w:rStyle w:val="eop"/>
          <w:rFonts w:ascii="Calibri" w:hAnsi="Calibri" w:cs="Calibri"/>
        </w:rPr>
        <w:t> </w:t>
      </w:r>
    </w:p>
    <w:p w14:paraId="5A88FBA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En seksjonseier eller sameiet kan gjøre krav etter 5.1 og 5.2 og andre </w:t>
      </w:r>
      <w:proofErr w:type="spellStart"/>
      <w:r>
        <w:rPr>
          <w:rStyle w:val="normaltextrun"/>
          <w:rFonts w:ascii="Calibri" w:hAnsi="Calibri" w:cs="Calibri"/>
        </w:rPr>
        <w:t>misligholdskrav</w:t>
      </w:r>
      <w:proofErr w:type="spellEnd"/>
      <w:r>
        <w:rPr>
          <w:rStyle w:val="normaltextrun"/>
          <w:rFonts w:ascii="Calibri" w:hAnsi="Calibri" w:cs="Calibri"/>
        </w:rPr>
        <w:t xml:space="preserve"> gjeldende mot en tidligere avtalepart som har inngått avtalen som ledd i næringsvirksomhet. Første punktum gjelder bare i den utstrekning den ansvarlige etter 5.1 eller 5.2 kan gjøre krav gjeldende mot den tidligere avtaleparten.</w:t>
      </w:r>
      <w:r>
        <w:rPr>
          <w:rStyle w:val="eop"/>
          <w:rFonts w:ascii="Calibri" w:hAnsi="Calibri" w:cs="Calibri"/>
        </w:rPr>
        <w:t> </w:t>
      </w:r>
    </w:p>
    <w:p w14:paraId="542BCDE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F86D74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6.</w:t>
      </w:r>
      <w:r>
        <w:rPr>
          <w:rStyle w:val="tabchar"/>
          <w:rFonts w:ascii="Calibri" w:hAnsi="Calibri" w:cs="Calibri"/>
        </w:rPr>
        <w:t xml:space="preserve"> </w:t>
      </w:r>
      <w:r>
        <w:rPr>
          <w:rStyle w:val="normaltextrun"/>
          <w:rFonts w:ascii="Calibri Light" w:hAnsi="Calibri Light" w:cs="Calibri Light"/>
          <w:b/>
          <w:bCs/>
        </w:rPr>
        <w:t>MISLIGHOLD</w:t>
      </w:r>
      <w:r>
        <w:rPr>
          <w:rStyle w:val="eop"/>
          <w:rFonts w:ascii="Calibri Light" w:hAnsi="Calibri Light" w:cs="Calibri Light"/>
        </w:rPr>
        <w:t> </w:t>
      </w:r>
    </w:p>
    <w:p w14:paraId="62FDC01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3BC02C5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6.1.</w:t>
      </w:r>
      <w:r>
        <w:rPr>
          <w:rStyle w:val="tabchar"/>
          <w:rFonts w:ascii="Calibri" w:hAnsi="Calibri" w:cs="Calibri"/>
        </w:rPr>
        <w:t xml:space="preserve"> </w:t>
      </w:r>
      <w:r>
        <w:rPr>
          <w:rStyle w:val="normaltextrun"/>
          <w:rFonts w:ascii="Calibri" w:hAnsi="Calibri" w:cs="Calibri"/>
          <w:b/>
          <w:bCs/>
        </w:rPr>
        <w:t>Pålegg om salg av seksjonen</w:t>
      </w:r>
      <w:r>
        <w:rPr>
          <w:rStyle w:val="eop"/>
          <w:rFonts w:ascii="Calibri" w:hAnsi="Calibri" w:cs="Calibri"/>
        </w:rPr>
        <w:t> </w:t>
      </w:r>
    </w:p>
    <w:p w14:paraId="5672FA7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Hvis en seksjonseier til tross for skriftlig advarsel vesentlig misligholder sine plikter, kan styret pålegge vedkommende å selge seksjonen, jf. eierseksjonsloven § 38. Kravet om advarsel gjelder ikke i de tilfellene det kan kreves fravikelse etter eierseksjonsloven § 39. Advarselen skal opplyse om at vesentlig mislighold gir styret rett til å kreve seksjonen solgt. Et pålegg om salg skal gis skriftlig og opplyse om at seksjonen kan kreves solgt ved tvangssalg hvis pålegget ikke er etterkommet innen en fastsatt frist. Fristen skal ikke settes kortere enn seks måneder fra pålegget er mottatt.</w:t>
      </w:r>
      <w:r>
        <w:rPr>
          <w:rStyle w:val="eop"/>
          <w:rFonts w:ascii="Calibri" w:hAnsi="Calibri" w:cs="Calibri"/>
        </w:rPr>
        <w:t> </w:t>
      </w:r>
    </w:p>
    <w:p w14:paraId="13FEE1A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422746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Er pålegget ikke etterkommet innen fristen, kan seksjonen kreves solgt gjennom namsmyndighetene etter reglene om tvangssalg. Tvangsfullbyrdelsesloven §§ 4-18 og 4-19 gjelder tilsvarende. Dersom det innen fristen etter tvangsfullbyrdelsesloven § 11-7 første ledd reises innvendinger mot tvangssalget som ikke er klart grunnløse, skal begjæringen om tvangssalg ikke tas til følge uten behandling ved allmennprosess. Bestemmelsene i tvangsfullbyrdelsesloven § 11-20 om det minste bud som kan stadfestes, gjelder ikke ved tvangssalg etter eierseksjonsloven § 38.</w:t>
      </w:r>
      <w:r>
        <w:rPr>
          <w:rStyle w:val="eop"/>
          <w:rFonts w:ascii="Calibri" w:hAnsi="Calibri" w:cs="Calibri"/>
        </w:rPr>
        <w:t> </w:t>
      </w:r>
    </w:p>
    <w:p w14:paraId="28D8F6A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67C2177"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31CAB2D"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6.2.</w:t>
      </w:r>
      <w:r>
        <w:rPr>
          <w:rStyle w:val="tabchar"/>
          <w:rFonts w:ascii="Calibri" w:hAnsi="Calibri" w:cs="Calibri"/>
        </w:rPr>
        <w:t xml:space="preserve"> </w:t>
      </w:r>
      <w:r>
        <w:rPr>
          <w:rStyle w:val="normaltextrun"/>
          <w:rFonts w:ascii="Calibri" w:hAnsi="Calibri" w:cs="Calibri"/>
          <w:b/>
          <w:bCs/>
        </w:rPr>
        <w:t>Fravikelse av bruksenheten (utkastelse)</w:t>
      </w:r>
      <w:r>
        <w:rPr>
          <w:rStyle w:val="eop"/>
          <w:rFonts w:ascii="Calibri" w:hAnsi="Calibri" w:cs="Calibri"/>
        </w:rPr>
        <w:t> </w:t>
      </w:r>
    </w:p>
    <w:p w14:paraId="7DDF81C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Hvis seksjonseierens oppførsel medfører fare for ødeleggelse eller vesentlig forringelse av eiendommen, eller seksjonseierens oppførsel er til alvorlig plage eller sjenanse for eiendommens øvrige brukere, kan styret kreve fravikelse av bruksenheten etter tvangsfullbyrdelsesloven kapittel 13, jf. eierseksjonsloven § 39. En begjæring om fravikelse kan settes frem tidligst samtidig med at det gis pålegg etter eierseksjonsloven § 38 om salg. Begjæringen settes frem for tingretten. Dersom det innen fristen etter tvangsfullbyrdelsesloven § 13-6 reises innvendinger mot fravikelsen som ikke er klart grunnløse, skal begjæringen om fravikelse ikke tas til følge uten behandling ved allmennprosess.</w:t>
      </w:r>
      <w:r>
        <w:rPr>
          <w:rStyle w:val="eop"/>
          <w:rFonts w:ascii="Calibri" w:hAnsi="Calibri" w:cs="Calibri"/>
        </w:rPr>
        <w:t> </w:t>
      </w:r>
    </w:p>
    <w:p w14:paraId="0281FA5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F6CFC8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Etter reglene i bestemmelsen her og eierseksjonsloven § 39, kan det også kreves fravikelse overfor en bruker som ikke er seksjonseier.</w:t>
      </w:r>
      <w:r>
        <w:rPr>
          <w:rStyle w:val="eop"/>
          <w:rFonts w:ascii="Calibri" w:hAnsi="Calibri" w:cs="Calibri"/>
        </w:rPr>
        <w:t> </w:t>
      </w:r>
    </w:p>
    <w:p w14:paraId="2320674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D266A3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7.</w:t>
      </w:r>
      <w:r>
        <w:rPr>
          <w:rStyle w:val="tabchar"/>
          <w:rFonts w:ascii="Calibri" w:hAnsi="Calibri" w:cs="Calibri"/>
        </w:rPr>
        <w:t xml:space="preserve"> </w:t>
      </w:r>
      <w:r>
        <w:rPr>
          <w:rStyle w:val="normaltextrun"/>
          <w:rFonts w:ascii="Calibri Light" w:hAnsi="Calibri Light" w:cs="Calibri Light"/>
          <w:b/>
          <w:bCs/>
        </w:rPr>
        <w:t>ÅRSMØTET</w:t>
      </w:r>
      <w:r>
        <w:rPr>
          <w:rStyle w:val="eop"/>
          <w:rFonts w:ascii="Calibri Light" w:hAnsi="Calibri Light" w:cs="Calibri Light"/>
        </w:rPr>
        <w:t> </w:t>
      </w:r>
    </w:p>
    <w:p w14:paraId="35C61AB2"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Pr>
        <w:t> </w:t>
      </w:r>
    </w:p>
    <w:p w14:paraId="0BFB0086"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7.1.</w:t>
      </w:r>
      <w:r>
        <w:rPr>
          <w:rStyle w:val="tabchar"/>
          <w:rFonts w:ascii="Calibri" w:hAnsi="Calibri" w:cs="Calibri"/>
        </w:rPr>
        <w:t xml:space="preserve"> </w:t>
      </w:r>
      <w:r>
        <w:rPr>
          <w:rStyle w:val="normaltextrun"/>
          <w:rFonts w:ascii="Calibri" w:hAnsi="Calibri" w:cs="Calibri"/>
          <w:b/>
          <w:bCs/>
        </w:rPr>
        <w:t>Årsmøtets myndighet. Mindretallsvern</w:t>
      </w:r>
      <w:r>
        <w:rPr>
          <w:rStyle w:val="eop"/>
          <w:rFonts w:ascii="Calibri" w:hAnsi="Calibri" w:cs="Calibri"/>
        </w:rPr>
        <w:t> </w:t>
      </w:r>
    </w:p>
    <w:p w14:paraId="374FD0B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Årsmøtet har den øverste myndigheten i sameiet. Et flertall på årsmøtet kan ikke ta beslutninger som er egnet til å gi noen seksjonseiere eller utenforstående en urimelig fordel på andre seksjonseieres bekostning.</w:t>
      </w:r>
      <w:r>
        <w:rPr>
          <w:rStyle w:val="eop"/>
          <w:rFonts w:ascii="Calibri" w:hAnsi="Calibri" w:cs="Calibri"/>
        </w:rPr>
        <w:t> </w:t>
      </w:r>
    </w:p>
    <w:p w14:paraId="0C062977"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637163D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7.2.</w:t>
      </w:r>
      <w:r>
        <w:rPr>
          <w:rStyle w:val="tabchar"/>
          <w:rFonts w:ascii="Calibri" w:hAnsi="Calibri" w:cs="Calibri"/>
        </w:rPr>
        <w:t xml:space="preserve"> </w:t>
      </w:r>
      <w:r>
        <w:rPr>
          <w:rStyle w:val="normaltextrun"/>
          <w:rFonts w:ascii="Calibri" w:hAnsi="Calibri" w:cs="Calibri"/>
          <w:b/>
          <w:bCs/>
        </w:rPr>
        <w:t>Ordinært årsmøte</w:t>
      </w:r>
      <w:r>
        <w:rPr>
          <w:rStyle w:val="eop"/>
          <w:rFonts w:ascii="Calibri" w:hAnsi="Calibri" w:cs="Calibri"/>
        </w:rPr>
        <w:t> </w:t>
      </w:r>
    </w:p>
    <w:p w14:paraId="100F1B8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Ordinært årsmøte skal holdes hvert år innen utgangen av juni. Styret skal på forhånd varsle seksjonseierne om dato for møtet og om siste frist for å innlevere saker som ønskes behandlet.</w:t>
      </w:r>
      <w:r>
        <w:rPr>
          <w:rStyle w:val="eop"/>
          <w:rFonts w:ascii="Calibri" w:hAnsi="Calibri" w:cs="Calibri"/>
        </w:rPr>
        <w:t> </w:t>
      </w:r>
    </w:p>
    <w:p w14:paraId="2E9EB76C"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19EF6D5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7.3.</w:t>
      </w:r>
      <w:r>
        <w:rPr>
          <w:rStyle w:val="tabchar"/>
          <w:rFonts w:ascii="Calibri" w:hAnsi="Calibri" w:cs="Calibri"/>
        </w:rPr>
        <w:t xml:space="preserve"> </w:t>
      </w:r>
      <w:r>
        <w:rPr>
          <w:rStyle w:val="normaltextrun"/>
          <w:rFonts w:ascii="Calibri" w:hAnsi="Calibri" w:cs="Calibri"/>
          <w:b/>
          <w:bCs/>
        </w:rPr>
        <w:t>Ekstraordinært årsmøte</w:t>
      </w:r>
      <w:r>
        <w:rPr>
          <w:rStyle w:val="eop"/>
          <w:rFonts w:ascii="Calibri" w:hAnsi="Calibri" w:cs="Calibri"/>
        </w:rPr>
        <w:t> </w:t>
      </w:r>
    </w:p>
    <w:p w14:paraId="1143A5C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Ekstraordinært årsmøte skal holdes når styret finner det nødvendig, eller når minst to seksjonseiere som til sammen har minst ti prosent av stemmene, krever det og samtidig oppgir hvilke saker de ønsker behandlet.</w:t>
      </w:r>
      <w:r>
        <w:rPr>
          <w:rStyle w:val="eop"/>
          <w:rFonts w:ascii="Calibri" w:hAnsi="Calibri" w:cs="Calibri"/>
        </w:rPr>
        <w:t> </w:t>
      </w:r>
    </w:p>
    <w:p w14:paraId="6B3AF1EB"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4F5FBA8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7.4.</w:t>
      </w:r>
      <w:r>
        <w:rPr>
          <w:rStyle w:val="tabchar"/>
          <w:rFonts w:ascii="Calibri" w:hAnsi="Calibri" w:cs="Calibri"/>
        </w:rPr>
        <w:t xml:space="preserve"> </w:t>
      </w:r>
      <w:r>
        <w:rPr>
          <w:rStyle w:val="normaltextrun"/>
          <w:rFonts w:ascii="Calibri" w:hAnsi="Calibri" w:cs="Calibri"/>
          <w:b/>
          <w:bCs/>
        </w:rPr>
        <w:t>Innkalling til årsmøte</w:t>
      </w:r>
      <w:r>
        <w:rPr>
          <w:rStyle w:val="eop"/>
          <w:rFonts w:ascii="Calibri" w:hAnsi="Calibri" w:cs="Calibri"/>
        </w:rPr>
        <w:t> </w:t>
      </w:r>
    </w:p>
    <w:p w14:paraId="2683DE7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innkaller årsmøtet med et varsel som skal være på minst åtte og høyst tjue dager. Styret kan om nødvendig innkalle til ekstraordinært årsmøte med kortere varsel, men varselet kan aldri være kortere enn tre dager.</w:t>
      </w:r>
      <w:r>
        <w:rPr>
          <w:rStyle w:val="eop"/>
          <w:rFonts w:ascii="Calibri" w:hAnsi="Calibri" w:cs="Calibri"/>
        </w:rPr>
        <w:t> </w:t>
      </w:r>
    </w:p>
    <w:p w14:paraId="2BFADDD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21C593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Blir det ikke innkalt til årsmøte som skal holdes etter loven, vedtektene eller tidligere beslutning på årsmøte, skal tingretten snarest innkalle til årsmøte når det kreves av </w:t>
      </w:r>
      <w:r>
        <w:rPr>
          <w:rStyle w:val="normaltextrun"/>
          <w:rFonts w:ascii="Calibri" w:hAnsi="Calibri" w:cs="Calibri"/>
        </w:rPr>
        <w:lastRenderedPageBreak/>
        <w:t>en seksjonseier, et styremedlem eller forretningsføreren. Kostnadene dekkes som felleskostnader.</w:t>
      </w:r>
      <w:r>
        <w:rPr>
          <w:rStyle w:val="eop"/>
          <w:rFonts w:ascii="Calibri" w:hAnsi="Calibri" w:cs="Calibri"/>
        </w:rPr>
        <w:t> </w:t>
      </w:r>
    </w:p>
    <w:p w14:paraId="2496847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D64B70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Innkallingen skjer skriftlig. Som skriftlig regnes også elektronisk kommunikasjon. Seksjonseiere som ikke selv bruker bruksenheten, har i alle tilfeller krav på skriftlig innkalling.</w:t>
      </w:r>
      <w:r>
        <w:rPr>
          <w:rStyle w:val="eop"/>
          <w:rFonts w:ascii="Calibri" w:hAnsi="Calibri" w:cs="Calibri"/>
        </w:rPr>
        <w:t> </w:t>
      </w:r>
    </w:p>
    <w:p w14:paraId="5BCD58C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FD4E6E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Innkallingen skal tydelig angi de sakene årsmøtet skal behandle. Skal årsmøtet kunne behandle et forslag som etter loven eller vedtektene må vedtas med minst to tredjedels flertall av de avgitte stemmene, må hovedinnholdet være angitt i innkallingen.</w:t>
      </w:r>
      <w:r>
        <w:rPr>
          <w:rStyle w:val="eop"/>
          <w:rFonts w:ascii="Calibri" w:hAnsi="Calibri" w:cs="Calibri"/>
        </w:rPr>
        <w:t> </w:t>
      </w:r>
    </w:p>
    <w:p w14:paraId="55ABD0E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B7976B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Saker som en seksjonseier ønsker behandlet i det ordinære årsmøtet, skal nevnes i innkallingen når styret har mottatt krav om det før fristen etter 7.2.</w:t>
      </w:r>
      <w:r>
        <w:rPr>
          <w:rStyle w:val="eop"/>
          <w:rFonts w:ascii="Calibri" w:hAnsi="Calibri" w:cs="Calibri"/>
        </w:rPr>
        <w:t> </w:t>
      </w:r>
    </w:p>
    <w:p w14:paraId="3DCB698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F9C11D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7.5.</w:t>
      </w:r>
      <w:r>
        <w:rPr>
          <w:rStyle w:val="tabchar"/>
          <w:rFonts w:ascii="Calibri" w:hAnsi="Calibri" w:cs="Calibri"/>
        </w:rPr>
        <w:t xml:space="preserve"> </w:t>
      </w:r>
      <w:r>
        <w:rPr>
          <w:rStyle w:val="normaltextrun"/>
          <w:rFonts w:ascii="Calibri" w:hAnsi="Calibri" w:cs="Calibri"/>
          <w:b/>
          <w:bCs/>
        </w:rPr>
        <w:t>Saker årsmøtet skal behandle</w:t>
      </w:r>
      <w:r>
        <w:rPr>
          <w:rStyle w:val="eop"/>
          <w:rFonts w:ascii="Calibri" w:hAnsi="Calibri" w:cs="Calibri"/>
        </w:rPr>
        <w:t> </w:t>
      </w:r>
    </w:p>
    <w:p w14:paraId="616669D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Årsmøtet skal behandle de sakene som er angitt i innkallingen til møtet.</w:t>
      </w:r>
      <w:r>
        <w:rPr>
          <w:rStyle w:val="eop"/>
          <w:rFonts w:ascii="Calibri" w:hAnsi="Calibri" w:cs="Calibri"/>
        </w:rPr>
        <w:t> </w:t>
      </w:r>
    </w:p>
    <w:p w14:paraId="30F6F7B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D89A0B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Uten hensyn til om sakene er nevnt i innkallingen, skal det ordinære årsmøtet</w:t>
      </w:r>
      <w:r>
        <w:rPr>
          <w:rStyle w:val="eop"/>
          <w:rFonts w:ascii="Calibri" w:hAnsi="Calibri" w:cs="Calibri"/>
        </w:rPr>
        <w:t> </w:t>
      </w:r>
    </w:p>
    <w:p w14:paraId="73E83F2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 behandle styrets årsberetning</w:t>
      </w:r>
      <w:r>
        <w:rPr>
          <w:rStyle w:val="eop"/>
          <w:rFonts w:ascii="Calibri" w:hAnsi="Calibri" w:cs="Calibri"/>
        </w:rPr>
        <w:t> </w:t>
      </w:r>
    </w:p>
    <w:p w14:paraId="2FCBF33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 behandle og eventuelt godkjenne styrets regnskap for foregående kalenderår</w:t>
      </w:r>
      <w:r>
        <w:rPr>
          <w:rStyle w:val="eop"/>
          <w:rFonts w:ascii="Calibri" w:hAnsi="Calibri" w:cs="Calibri"/>
        </w:rPr>
        <w:t> </w:t>
      </w:r>
    </w:p>
    <w:p w14:paraId="3E3D7CD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c) velge styremedlemmer.</w:t>
      </w:r>
      <w:r>
        <w:rPr>
          <w:rStyle w:val="eop"/>
          <w:rFonts w:ascii="Calibri" w:hAnsi="Calibri" w:cs="Calibri"/>
        </w:rPr>
        <w:t> </w:t>
      </w:r>
    </w:p>
    <w:p w14:paraId="57EAF60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BEC838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Årsberetning, regnskap og eventuell revisjonsberetning skal senest en uke før ordinært årsmøte sendes ut til alle seksjonseiere med kjent adresse. Dokumentene skal dessuten være tilgjengelige i årsmøtet.</w:t>
      </w:r>
      <w:r>
        <w:rPr>
          <w:rStyle w:val="eop"/>
          <w:rFonts w:ascii="Calibri" w:hAnsi="Calibri" w:cs="Calibri"/>
        </w:rPr>
        <w:t> </w:t>
      </w:r>
    </w:p>
    <w:p w14:paraId="6B7E422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5BCE54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7.6.</w:t>
      </w:r>
      <w:r>
        <w:rPr>
          <w:rStyle w:val="tabchar"/>
          <w:rFonts w:ascii="Calibri" w:hAnsi="Calibri" w:cs="Calibri"/>
        </w:rPr>
        <w:t xml:space="preserve"> </w:t>
      </w:r>
      <w:r>
        <w:rPr>
          <w:rStyle w:val="normaltextrun"/>
          <w:rFonts w:ascii="Calibri" w:hAnsi="Calibri" w:cs="Calibri"/>
          <w:b/>
          <w:bCs/>
        </w:rPr>
        <w:t>Saker årsmøtet kan behandle</w:t>
      </w:r>
      <w:r>
        <w:rPr>
          <w:rStyle w:val="eop"/>
          <w:rFonts w:ascii="Calibri" w:hAnsi="Calibri" w:cs="Calibri"/>
        </w:rPr>
        <w:t> </w:t>
      </w:r>
    </w:p>
    <w:p w14:paraId="1AB3B7A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Bortsett fra saker som skal behandles av ordinært årsmøte etter 7.5 annet ledd, kan årsmøtet bare ta beslutning om saker som er angitt i innkallingen til møtet i samsvar med 7.4 fjerde ledd. Hvis alle seksjonseierne er til stede på årsmøtet og stemmer for det, kan årsmøtet også ta beslutning i saker som ikke står i innkallingen. At saken ikke er nevnt i innkallingen, er ikke til hinder for at styret beslutter å innkalle til nytt årsmøte for å avgjøre forslag som er fremsatt i møtet.</w:t>
      </w:r>
      <w:r>
        <w:rPr>
          <w:rStyle w:val="eop"/>
          <w:rFonts w:ascii="Calibri" w:hAnsi="Calibri" w:cs="Calibri"/>
        </w:rPr>
        <w:t> </w:t>
      </w:r>
    </w:p>
    <w:p w14:paraId="7B99F8C7"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CE9EC71"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7.7.</w:t>
      </w:r>
      <w:r>
        <w:rPr>
          <w:rStyle w:val="tabchar"/>
          <w:rFonts w:ascii="Calibri" w:hAnsi="Calibri" w:cs="Calibri"/>
        </w:rPr>
        <w:t xml:space="preserve"> </w:t>
      </w:r>
      <w:r>
        <w:rPr>
          <w:rStyle w:val="normaltextrun"/>
          <w:rFonts w:ascii="Calibri" w:hAnsi="Calibri" w:cs="Calibri"/>
          <w:b/>
          <w:bCs/>
        </w:rPr>
        <w:t>Hvem som kan delta på årsmøtet</w:t>
      </w:r>
      <w:r>
        <w:rPr>
          <w:rStyle w:val="eop"/>
          <w:rFonts w:ascii="Calibri" w:hAnsi="Calibri" w:cs="Calibri"/>
        </w:rPr>
        <w:t> </w:t>
      </w:r>
    </w:p>
    <w:p w14:paraId="1520988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Alle seksjonseierne har rett til å delta på årsmøtet med forslags-, tale-, og stemmerett. Ektefelle, samboer eller et annet medlem av husstanden til eieren av en boligseksjon har rett til å være til stede og til å uttale seg.</w:t>
      </w:r>
      <w:r>
        <w:rPr>
          <w:rStyle w:val="eop"/>
          <w:rFonts w:ascii="Calibri" w:hAnsi="Calibri" w:cs="Calibri"/>
        </w:rPr>
        <w:t> </w:t>
      </w:r>
    </w:p>
    <w:p w14:paraId="1E880E9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4A5973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Styremedlemmer, forretningsfører, revisor og leier av boligseksjon har rett til å være til stede på årsmøtet og til å uttale seg. Styreleder og forretningsfører har plikt til å være til stede med mindre det er åpenbart unødvendig eller de har gyldig forfall.</w:t>
      </w:r>
      <w:r>
        <w:rPr>
          <w:rStyle w:val="eop"/>
          <w:rFonts w:ascii="Calibri" w:hAnsi="Calibri" w:cs="Calibri"/>
        </w:rPr>
        <w:t> </w:t>
      </w:r>
    </w:p>
    <w:p w14:paraId="3FA8092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C74F38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seksjonseier kan møte ved fullmektig. Fullmakten kan når som helst tilbakekalles. Seksjonseieren har rett til å ta med en rådgiver til årsmøtet. Rådgiveren har bare rett til å uttale seg dersom et flertall på årsmøtet tillater det.</w:t>
      </w:r>
      <w:r>
        <w:rPr>
          <w:rStyle w:val="eop"/>
          <w:rFonts w:ascii="Calibri" w:hAnsi="Calibri" w:cs="Calibri"/>
        </w:rPr>
        <w:t> </w:t>
      </w:r>
    </w:p>
    <w:p w14:paraId="1DAEE593"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lastRenderedPageBreak/>
        <w:t> </w:t>
      </w:r>
    </w:p>
    <w:p w14:paraId="59A9EAFA"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7.8.</w:t>
      </w:r>
      <w:r>
        <w:rPr>
          <w:rStyle w:val="tabchar"/>
          <w:rFonts w:ascii="Calibri" w:hAnsi="Calibri" w:cs="Calibri"/>
        </w:rPr>
        <w:t xml:space="preserve"> </w:t>
      </w:r>
      <w:r>
        <w:rPr>
          <w:rStyle w:val="normaltextrun"/>
          <w:rFonts w:ascii="Calibri" w:hAnsi="Calibri" w:cs="Calibri"/>
          <w:b/>
          <w:bCs/>
        </w:rPr>
        <w:t>Ledelse av årsmøtet</w:t>
      </w:r>
      <w:r>
        <w:rPr>
          <w:rStyle w:val="eop"/>
          <w:rFonts w:ascii="Calibri" w:hAnsi="Calibri" w:cs="Calibri"/>
        </w:rPr>
        <w:t> </w:t>
      </w:r>
    </w:p>
    <w:p w14:paraId="66A869F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Styrelederen leder årsmøtet med mindre årsmøtet velger en annen møteleder. Møtelederen behøver ikke å være seksjonseier.</w:t>
      </w:r>
      <w:r>
        <w:rPr>
          <w:rStyle w:val="eop"/>
          <w:rFonts w:ascii="Calibri" w:hAnsi="Calibri" w:cs="Calibri"/>
        </w:rPr>
        <w:t> </w:t>
      </w:r>
    </w:p>
    <w:p w14:paraId="65F5E6D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25A5DC9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7.9.</w:t>
      </w:r>
      <w:r>
        <w:rPr>
          <w:rStyle w:val="tabchar"/>
          <w:rFonts w:ascii="Calibri" w:hAnsi="Calibri" w:cs="Calibri"/>
        </w:rPr>
        <w:t xml:space="preserve"> </w:t>
      </w:r>
      <w:r>
        <w:rPr>
          <w:rStyle w:val="normaltextrun"/>
          <w:rFonts w:ascii="Calibri" w:hAnsi="Calibri" w:cs="Calibri"/>
          <w:b/>
          <w:bCs/>
        </w:rPr>
        <w:t>Inhabilitet</w:t>
      </w:r>
      <w:r>
        <w:rPr>
          <w:rStyle w:val="eop"/>
          <w:rFonts w:ascii="Calibri" w:hAnsi="Calibri" w:cs="Calibri"/>
        </w:rPr>
        <w:t> </w:t>
      </w:r>
    </w:p>
    <w:p w14:paraId="670B4FF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Ingen kan delta i en avstemning om</w:t>
      </w:r>
      <w:r>
        <w:rPr>
          <w:rStyle w:val="eop"/>
          <w:rFonts w:ascii="Calibri" w:hAnsi="Calibri" w:cs="Calibri"/>
        </w:rPr>
        <w:t> </w:t>
      </w:r>
    </w:p>
    <w:p w14:paraId="38076D6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 et søksmål mot en selv eller ens nærstående</w:t>
      </w:r>
      <w:r>
        <w:rPr>
          <w:rStyle w:val="eop"/>
          <w:rFonts w:ascii="Calibri" w:hAnsi="Calibri" w:cs="Calibri"/>
        </w:rPr>
        <w:t> </w:t>
      </w:r>
    </w:p>
    <w:p w14:paraId="0FFDDF5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b) ens eget eller ens </w:t>
      </w:r>
      <w:proofErr w:type="spellStart"/>
      <w:r>
        <w:rPr>
          <w:rStyle w:val="normaltextrun"/>
          <w:rFonts w:ascii="Calibri" w:hAnsi="Calibri" w:cs="Calibri"/>
        </w:rPr>
        <w:t>nærståendes</w:t>
      </w:r>
      <w:proofErr w:type="spellEnd"/>
      <w:r>
        <w:rPr>
          <w:rStyle w:val="normaltextrun"/>
          <w:rFonts w:ascii="Calibri" w:hAnsi="Calibri" w:cs="Calibri"/>
        </w:rPr>
        <w:t xml:space="preserve"> ansvar overfor sameiet</w:t>
      </w:r>
      <w:r>
        <w:rPr>
          <w:rStyle w:val="eop"/>
          <w:rFonts w:ascii="Calibri" w:hAnsi="Calibri" w:cs="Calibri"/>
        </w:rPr>
        <w:t> </w:t>
      </w:r>
    </w:p>
    <w:p w14:paraId="196EDAC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c) et søksmål mot andre eller andres ansvar overfor sameiet dersom egen interesse i saken er vesentlig og kan stride mot sameiets interesser</w:t>
      </w:r>
      <w:r>
        <w:rPr>
          <w:rStyle w:val="eop"/>
          <w:rFonts w:ascii="Calibri" w:hAnsi="Calibri" w:cs="Calibri"/>
        </w:rPr>
        <w:t> </w:t>
      </w:r>
    </w:p>
    <w:p w14:paraId="4CCC2F5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d) pålegg eller krav etter eierseksjonsloven §§ </w:t>
      </w:r>
      <w:hyperlink r:id="rId9" w:tgtFrame="_blank" w:history="1">
        <w:r>
          <w:rPr>
            <w:rStyle w:val="normaltextrun"/>
            <w:rFonts w:ascii="Calibri" w:hAnsi="Calibri" w:cs="Calibri"/>
            <w:color w:val="0000FF"/>
            <w:u w:val="single"/>
          </w:rPr>
          <w:t>38</w:t>
        </w:r>
      </w:hyperlink>
      <w:r>
        <w:rPr>
          <w:rStyle w:val="normaltextrun"/>
          <w:rFonts w:ascii="Calibri" w:hAnsi="Calibri" w:cs="Calibri"/>
        </w:rPr>
        <w:t xml:space="preserve"> (pålegg om salg) og </w:t>
      </w:r>
      <w:hyperlink r:id="rId10" w:tgtFrame="_blank" w:history="1">
        <w:r>
          <w:rPr>
            <w:rStyle w:val="normaltextrun"/>
            <w:rFonts w:ascii="Calibri" w:hAnsi="Calibri" w:cs="Calibri"/>
            <w:color w:val="0000FF"/>
            <w:u w:val="single"/>
          </w:rPr>
          <w:t>39</w:t>
        </w:r>
      </w:hyperlink>
      <w:r>
        <w:rPr>
          <w:rStyle w:val="normaltextrun"/>
          <w:rFonts w:ascii="Calibri" w:hAnsi="Calibri" w:cs="Calibri"/>
        </w:rPr>
        <w:t xml:space="preserve"> (utkastelse) som er rettet mot en selv eller ens nærstående.</w:t>
      </w:r>
      <w:r>
        <w:rPr>
          <w:rStyle w:val="eop"/>
          <w:rFonts w:ascii="Calibri" w:hAnsi="Calibri" w:cs="Calibri"/>
        </w:rPr>
        <w:t> </w:t>
      </w:r>
    </w:p>
    <w:p w14:paraId="504183D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C6B710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Første ledd gjelder også for den som opptrer ved eller som fullmektig.</w:t>
      </w:r>
      <w:r>
        <w:rPr>
          <w:rStyle w:val="eop"/>
          <w:rFonts w:ascii="Calibri" w:hAnsi="Calibri" w:cs="Calibri"/>
        </w:rPr>
        <w:t> </w:t>
      </w:r>
    </w:p>
    <w:p w14:paraId="40DCBE1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F744A72"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normaltextrun"/>
          <w:rFonts w:ascii="Calibri" w:hAnsi="Calibri" w:cs="Calibri"/>
          <w:b/>
          <w:bCs/>
        </w:rPr>
        <w:t>7.10.</w:t>
      </w:r>
      <w:r>
        <w:rPr>
          <w:rStyle w:val="tabchar"/>
          <w:rFonts w:ascii="Calibri" w:hAnsi="Calibri" w:cs="Calibri"/>
        </w:rPr>
        <w:t xml:space="preserve"> </w:t>
      </w:r>
      <w:r>
        <w:rPr>
          <w:rStyle w:val="normaltextrun"/>
          <w:rFonts w:ascii="Calibri" w:hAnsi="Calibri" w:cs="Calibri"/>
          <w:b/>
          <w:bCs/>
        </w:rPr>
        <w:t>Flertallskrav ved ulike beslutninger på årsmøtet. Særlige begrensninger i årsmøtets myndighet.</w:t>
      </w:r>
      <w:r>
        <w:rPr>
          <w:rStyle w:val="eop"/>
          <w:rFonts w:ascii="Calibri" w:hAnsi="Calibri" w:cs="Calibri"/>
        </w:rPr>
        <w:t> </w:t>
      </w:r>
    </w:p>
    <w:p w14:paraId="5B58E11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Beslutninger på årsmøtet tas med vanlig flertall av de avgitte stemmene hvis ikke andre flertallskrav er fastsatt i loven eller vedtektene. Vedtektene kan ikke fastsette strengere flertallskrav enn det som er fastsatt i loven.</w:t>
      </w:r>
      <w:r>
        <w:rPr>
          <w:rStyle w:val="eop"/>
          <w:rFonts w:ascii="Calibri" w:hAnsi="Calibri" w:cs="Calibri"/>
        </w:rPr>
        <w:t> </w:t>
      </w:r>
    </w:p>
    <w:p w14:paraId="7BBF012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99BDC9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Det kreves et flertall på minst to tredjedeler av de avgitte stemmene på årsmøtet for å ta beslutning om</w:t>
      </w:r>
      <w:r>
        <w:rPr>
          <w:rStyle w:val="eop"/>
          <w:rFonts w:ascii="Calibri" w:hAnsi="Calibri" w:cs="Calibri"/>
        </w:rPr>
        <w:t> </w:t>
      </w:r>
    </w:p>
    <w:p w14:paraId="1B6A089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 ombygging, påbygging eller andre endringer av bebyggelsen eller tomten som går ut over vanlig forvaltning og vedlikehold i det aktuelle sameiet</w:t>
      </w:r>
      <w:r>
        <w:rPr>
          <w:rStyle w:val="eop"/>
          <w:rFonts w:ascii="Calibri" w:hAnsi="Calibri" w:cs="Calibri"/>
        </w:rPr>
        <w:t> </w:t>
      </w:r>
    </w:p>
    <w:p w14:paraId="4DD82EC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 omgjøring av fellesarealer til nye bruksenheter eller utvidelse av eksisterende bruksenheter</w:t>
      </w:r>
      <w:r>
        <w:rPr>
          <w:rStyle w:val="eop"/>
          <w:rFonts w:ascii="Calibri" w:hAnsi="Calibri" w:cs="Calibri"/>
        </w:rPr>
        <w:t> </w:t>
      </w:r>
    </w:p>
    <w:p w14:paraId="798711F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c) salg, kjøp, utleie eller leie av fast eiendom, inkludert seksjoner i sameiet som tilhører eller skal tilhøre seksjonseierne i fellesskap, eller andre rettslige disposisjoner over fast eiendom som går ut over vanlig forvaltning</w:t>
      </w:r>
      <w:r>
        <w:rPr>
          <w:rStyle w:val="eop"/>
          <w:rFonts w:ascii="Calibri" w:hAnsi="Calibri" w:cs="Calibri"/>
        </w:rPr>
        <w:t> </w:t>
      </w:r>
    </w:p>
    <w:p w14:paraId="4DC8CE6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 samtykke til at formålet for én eller flere bruksenheter endres fra boligformål til annet formål eller omvendt</w:t>
      </w:r>
      <w:r>
        <w:rPr>
          <w:rStyle w:val="eop"/>
          <w:rFonts w:ascii="Calibri" w:hAnsi="Calibri" w:cs="Calibri"/>
        </w:rPr>
        <w:t> </w:t>
      </w:r>
    </w:p>
    <w:p w14:paraId="2BA31C9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e) samtykke til reseksjonering som nevnt i eierseksjonsloven </w:t>
      </w:r>
      <w:hyperlink r:id="rId11" w:tgtFrame="_blank" w:history="1">
        <w:r>
          <w:rPr>
            <w:rStyle w:val="normaltextrun"/>
            <w:rFonts w:ascii="Calibri" w:hAnsi="Calibri" w:cs="Calibri"/>
            <w:color w:val="0000FF"/>
            <w:u w:val="single"/>
          </w:rPr>
          <w:t>§ 20 annet ledd</w:t>
        </w:r>
      </w:hyperlink>
      <w:r>
        <w:rPr>
          <w:rStyle w:val="normaltextrun"/>
          <w:rFonts w:ascii="Calibri" w:hAnsi="Calibri" w:cs="Calibri"/>
        </w:rPr>
        <w:t xml:space="preserve"> annet punktum.</w:t>
      </w:r>
      <w:r>
        <w:rPr>
          <w:rStyle w:val="eop"/>
          <w:rFonts w:ascii="Calibri" w:hAnsi="Calibri" w:cs="Calibri"/>
        </w:rPr>
        <w:t> </w:t>
      </w:r>
    </w:p>
    <w:p w14:paraId="2B8B7D4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2152EDA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7.11.</w:t>
      </w:r>
      <w:r>
        <w:rPr>
          <w:rStyle w:val="tabchar"/>
          <w:rFonts w:ascii="Calibri" w:hAnsi="Calibri" w:cs="Calibri"/>
        </w:rPr>
        <w:t xml:space="preserve"> </w:t>
      </w:r>
      <w:r>
        <w:rPr>
          <w:rStyle w:val="normaltextrun"/>
          <w:rFonts w:ascii="Calibri" w:hAnsi="Calibri" w:cs="Calibri"/>
          <w:b/>
          <w:bCs/>
        </w:rPr>
        <w:t>Flertallskrav for særlige bomiljøtiltak</w:t>
      </w:r>
      <w:r>
        <w:rPr>
          <w:rStyle w:val="eop"/>
          <w:rFonts w:ascii="Calibri" w:hAnsi="Calibri" w:cs="Calibri"/>
        </w:rPr>
        <w:t> </w:t>
      </w:r>
    </w:p>
    <w:p w14:paraId="0573209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Tiltak som har sammenheng med seksjonseiernes bo- eller bruksinteresser, og som går ut over vanlig forvaltning, og som fører med seg økonomisk ansvar eller utlegg for seksjonseierne i fellesskap på mindre enn fem prosent av de årlige felleskostnadene, besluttes med vanlig flertall av de avgitte stemmene på årsmøtet. Hvis tiltaket fører med seg økonomisk ansvar eller utlegg for seksjonseierne i fellesskap på mer enn fem prosent av de årlige felleskostnadene, kreves det et flertall på minst to tredjedeler av de avgitte stemmene på årsmøtet.</w:t>
      </w:r>
      <w:r>
        <w:rPr>
          <w:rStyle w:val="eop"/>
          <w:rFonts w:ascii="Calibri" w:hAnsi="Calibri" w:cs="Calibri"/>
        </w:rPr>
        <w:t> </w:t>
      </w:r>
    </w:p>
    <w:p w14:paraId="2CB6184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0CEF47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xml:space="preserve">Hvis tiltak etter første ledd fører med seg et samlet økonomisk ansvar eller utlegg for enkelte seksjonseiere på mer enn halvparten av folketrygdens grunnbeløp på det </w:t>
      </w:r>
      <w:r>
        <w:rPr>
          <w:rStyle w:val="normaltextrun"/>
          <w:rFonts w:ascii="Calibri" w:hAnsi="Calibri" w:cs="Calibri"/>
        </w:rPr>
        <w:lastRenderedPageBreak/>
        <w:t>tidspunktet tiltaket besluttes, kan tiltaket bare gjennomføres hvis disse seksjonseierne uttrykkelig sier seg enige.</w:t>
      </w:r>
      <w:r>
        <w:rPr>
          <w:rStyle w:val="eop"/>
          <w:rFonts w:ascii="Calibri" w:hAnsi="Calibri" w:cs="Calibri"/>
        </w:rPr>
        <w:t> </w:t>
      </w:r>
    </w:p>
    <w:p w14:paraId="7E85B02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9C2CA96"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7.12.</w:t>
      </w:r>
      <w:r>
        <w:rPr>
          <w:rStyle w:val="tabchar"/>
          <w:rFonts w:ascii="Calibri" w:hAnsi="Calibri" w:cs="Calibri"/>
        </w:rPr>
        <w:t xml:space="preserve"> </w:t>
      </w:r>
      <w:r>
        <w:rPr>
          <w:rStyle w:val="normaltextrun"/>
          <w:rFonts w:ascii="Calibri" w:hAnsi="Calibri" w:cs="Calibri"/>
          <w:b/>
          <w:bCs/>
        </w:rPr>
        <w:t>Beslutninger som krever enighet fra alle seksjonseiere</w:t>
      </w:r>
      <w:r>
        <w:rPr>
          <w:rStyle w:val="eop"/>
          <w:rFonts w:ascii="Calibri" w:hAnsi="Calibri" w:cs="Calibri"/>
        </w:rPr>
        <w:t> </w:t>
      </w:r>
    </w:p>
    <w:p w14:paraId="70E2CC3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Alle seksjonseiere må, enten på årsmøtet eller på et annet tidspunkt, uttrykkelig si seg enige hvis sameiet skal kunne ta beslutning om</w:t>
      </w:r>
      <w:r>
        <w:rPr>
          <w:rStyle w:val="eop"/>
          <w:rFonts w:ascii="Calibri" w:hAnsi="Calibri" w:cs="Calibri"/>
        </w:rPr>
        <w:t> </w:t>
      </w:r>
    </w:p>
    <w:p w14:paraId="47C106C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a) salg eller bortfeste av hele eller vesentlige deler av eiendommen</w:t>
      </w:r>
      <w:r>
        <w:rPr>
          <w:rStyle w:val="eop"/>
          <w:rFonts w:ascii="Calibri" w:hAnsi="Calibri" w:cs="Calibri"/>
        </w:rPr>
        <w:t> </w:t>
      </w:r>
    </w:p>
    <w:p w14:paraId="532E3ED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b) oppløsning av sameiet</w:t>
      </w:r>
      <w:r>
        <w:rPr>
          <w:rStyle w:val="eop"/>
          <w:rFonts w:ascii="Calibri" w:hAnsi="Calibri" w:cs="Calibri"/>
        </w:rPr>
        <w:t> </w:t>
      </w:r>
    </w:p>
    <w:p w14:paraId="302D6E3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c) tiltak som medfører en vesentlig endring av sameiets karakter</w:t>
      </w:r>
      <w:r>
        <w:rPr>
          <w:rStyle w:val="eop"/>
          <w:rFonts w:ascii="Calibri" w:hAnsi="Calibri" w:cs="Calibri"/>
        </w:rPr>
        <w:t> </w:t>
      </w:r>
    </w:p>
    <w:p w14:paraId="59E9D89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 tiltak som går ut over seksjonseiernes bo- eller bruksinteresser, uavhengig av størrelsen på kostnaden som tiltaket medfører, og uavhengig av hvor stort økonomisk ansvar eller utlegg tiltaket medfører for de enkelte seksjonseierne.</w:t>
      </w:r>
      <w:r>
        <w:rPr>
          <w:rStyle w:val="eop"/>
          <w:rFonts w:ascii="Calibri" w:hAnsi="Calibri" w:cs="Calibri"/>
        </w:rPr>
        <w:t> </w:t>
      </w:r>
    </w:p>
    <w:p w14:paraId="7B281EC7"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D31C263"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7.13.</w:t>
      </w:r>
      <w:r>
        <w:rPr>
          <w:rStyle w:val="tabchar"/>
          <w:rFonts w:ascii="Calibri" w:hAnsi="Calibri" w:cs="Calibri"/>
        </w:rPr>
        <w:t xml:space="preserve"> </w:t>
      </w:r>
      <w:r>
        <w:rPr>
          <w:rStyle w:val="normaltextrun"/>
          <w:rFonts w:ascii="Calibri" w:hAnsi="Calibri" w:cs="Calibri"/>
          <w:b/>
          <w:bCs/>
        </w:rPr>
        <w:t>Beregning av flertall og opptelling av stemmer på årsmøtet</w:t>
      </w:r>
      <w:r>
        <w:rPr>
          <w:rStyle w:val="eop"/>
          <w:rFonts w:ascii="Calibri" w:hAnsi="Calibri" w:cs="Calibri"/>
        </w:rPr>
        <w:t> </w:t>
      </w:r>
    </w:p>
    <w:p w14:paraId="08FB20D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På årsmøtet har hver seksjon én stemme, og flertallet regnes etter antall stemmer</w:t>
      </w:r>
      <w:r>
        <w:rPr>
          <w:rStyle w:val="normaltextrun"/>
          <w:rFonts w:ascii="Calibri" w:hAnsi="Calibri" w:cs="Calibri"/>
          <w:color w:val="FF0000"/>
        </w:rPr>
        <w:t>. </w:t>
      </w:r>
      <w:r>
        <w:rPr>
          <w:rStyle w:val="eop"/>
          <w:rFonts w:ascii="Calibri" w:hAnsi="Calibri" w:cs="Calibri"/>
          <w:color w:val="FF0000"/>
        </w:rPr>
        <w:t> </w:t>
      </w:r>
    </w:p>
    <w:p w14:paraId="2526A50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695D2B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Ved opptelling av stemmer anses blanke stemmer som ikke avgitt. Står stemmene likt, avgjøres saken ved loddtrekning.</w:t>
      </w:r>
      <w:r>
        <w:rPr>
          <w:rStyle w:val="eop"/>
          <w:rFonts w:ascii="Calibri" w:hAnsi="Calibri" w:cs="Calibri"/>
        </w:rPr>
        <w:t> </w:t>
      </w:r>
    </w:p>
    <w:p w14:paraId="4CC2644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88E5D99"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7.14.</w:t>
      </w:r>
      <w:r>
        <w:rPr>
          <w:rStyle w:val="tabchar"/>
          <w:rFonts w:ascii="Calibri" w:hAnsi="Calibri" w:cs="Calibri"/>
        </w:rPr>
        <w:t xml:space="preserve"> </w:t>
      </w:r>
      <w:r>
        <w:rPr>
          <w:rStyle w:val="normaltextrun"/>
          <w:rFonts w:ascii="Calibri" w:hAnsi="Calibri" w:cs="Calibri"/>
          <w:b/>
          <w:bCs/>
        </w:rPr>
        <w:t>Protokoll fra årsmøtet</w:t>
      </w:r>
      <w:r>
        <w:rPr>
          <w:rStyle w:val="eop"/>
          <w:rFonts w:ascii="Calibri" w:hAnsi="Calibri" w:cs="Calibri"/>
        </w:rPr>
        <w:t> </w:t>
      </w:r>
    </w:p>
    <w:p w14:paraId="68A993F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Møtelederen har ansvar for at det føres protokoll over alle saker som behandles, og alle beslutninger som tas på årsmøtet. Møtelederen og</w:t>
      </w:r>
      <w:r>
        <w:rPr>
          <w:rStyle w:val="normaltextrun"/>
          <w:sz w:val="15"/>
          <w:szCs w:val="15"/>
        </w:rPr>
        <w:t xml:space="preserve"> </w:t>
      </w:r>
      <w:r>
        <w:rPr>
          <w:rStyle w:val="normaltextrun"/>
          <w:rFonts w:ascii="Calibri" w:hAnsi="Calibri" w:cs="Calibri"/>
        </w:rPr>
        <w:t>minst én seksjonseier som utpekes av årsmøtet blant dem som er til stede, skal underskrive protokollen. Protokollen skal til enhver tid holdes tilgjengelig for seksjonseierne.</w:t>
      </w:r>
      <w:r>
        <w:rPr>
          <w:rStyle w:val="eop"/>
          <w:rFonts w:ascii="Calibri" w:hAnsi="Calibri" w:cs="Calibri"/>
        </w:rPr>
        <w:t> </w:t>
      </w:r>
    </w:p>
    <w:p w14:paraId="4C9D6AD4"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4E181E8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Protokollen skal inneholde navn på alle som er til stede, eventuelt hvor mange seksjonseiere som er representert ved fullmektig. Den kan også inneholdereferat av innleggene på årsmøtet. Ved avstemninger som krever samtykke fra den det gjelder bør det redegjøres for hvem som har gitt samtykke.</w:t>
      </w:r>
      <w:r>
        <w:rPr>
          <w:rStyle w:val="eop"/>
          <w:rFonts w:ascii="Calibri" w:hAnsi="Calibri" w:cs="Calibri"/>
        </w:rPr>
        <w:t> </w:t>
      </w:r>
    </w:p>
    <w:p w14:paraId="0E58273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66E63536"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8.</w:t>
      </w:r>
      <w:r>
        <w:rPr>
          <w:rStyle w:val="tabchar"/>
          <w:rFonts w:ascii="Calibri" w:hAnsi="Calibri" w:cs="Calibri"/>
        </w:rPr>
        <w:t xml:space="preserve"> </w:t>
      </w:r>
      <w:r>
        <w:rPr>
          <w:rStyle w:val="normaltextrun"/>
          <w:rFonts w:ascii="Calibri Light" w:hAnsi="Calibri Light" w:cs="Calibri Light"/>
          <w:b/>
          <w:bCs/>
        </w:rPr>
        <w:t>STYRET</w:t>
      </w:r>
      <w:r>
        <w:rPr>
          <w:rStyle w:val="eop"/>
          <w:rFonts w:ascii="Calibri Light" w:hAnsi="Calibri Light" w:cs="Calibri Light"/>
        </w:rPr>
        <w:t> </w:t>
      </w:r>
    </w:p>
    <w:p w14:paraId="28944198"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Pr>
        <w:t> </w:t>
      </w:r>
    </w:p>
    <w:p w14:paraId="5AA52A0D"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8.1.</w:t>
      </w:r>
      <w:r>
        <w:rPr>
          <w:rStyle w:val="tabchar"/>
          <w:rFonts w:ascii="Calibri" w:hAnsi="Calibri" w:cs="Calibri"/>
        </w:rPr>
        <w:t xml:space="preserve"> </w:t>
      </w:r>
      <w:r>
        <w:rPr>
          <w:rStyle w:val="normaltextrun"/>
          <w:rFonts w:ascii="Calibri" w:hAnsi="Calibri" w:cs="Calibri"/>
          <w:b/>
          <w:bCs/>
        </w:rPr>
        <w:t>Plikt til å ha et styre. Styrets sammensetning</w:t>
      </w:r>
      <w:r>
        <w:rPr>
          <w:rStyle w:val="eop"/>
          <w:rFonts w:ascii="Calibri" w:hAnsi="Calibri" w:cs="Calibri"/>
        </w:rPr>
        <w:t> </w:t>
      </w:r>
    </w:p>
    <w:p w14:paraId="0D4B19A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skal ha et styre. Styret skal ha en leder. Styret skal ha tre medlemmer hvis ikke annet er fastsatt i vedtektene her.</w:t>
      </w:r>
      <w:r>
        <w:rPr>
          <w:rStyle w:val="eop"/>
          <w:rFonts w:ascii="Calibri" w:hAnsi="Calibri" w:cs="Calibri"/>
        </w:rPr>
        <w:t> </w:t>
      </w:r>
    </w:p>
    <w:p w14:paraId="1523E8D9"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Fonts w:ascii="Calibri" w:hAnsi="Calibri" w:cs="Calibri"/>
        </w:rPr>
        <w:t> </w:t>
      </w:r>
    </w:p>
    <w:p w14:paraId="1DA883C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Årsmøtet skal velge en styreleder.</w:t>
      </w:r>
      <w:r>
        <w:rPr>
          <w:rStyle w:val="eop"/>
          <w:rFonts w:ascii="Calibri" w:hAnsi="Calibri" w:cs="Calibri"/>
        </w:rPr>
        <w:t> </w:t>
      </w:r>
    </w:p>
    <w:p w14:paraId="64D3626C" w14:textId="77777777" w:rsidR="00AC731C" w:rsidRDefault="00AC731C" w:rsidP="00AC731C">
      <w:pPr>
        <w:pStyle w:val="paragraph"/>
        <w:spacing w:before="0" w:beforeAutospacing="0" w:after="0" w:afterAutospacing="0"/>
        <w:ind w:left="705" w:hanging="705"/>
        <w:textAlignment w:val="baseline"/>
        <w:rPr>
          <w:rFonts w:ascii="Segoe UI" w:hAnsi="Segoe UI" w:cs="Segoe UI"/>
          <w:sz w:val="18"/>
          <w:szCs w:val="18"/>
        </w:rPr>
      </w:pPr>
      <w:r>
        <w:rPr>
          <w:rStyle w:val="eop"/>
        </w:rPr>
        <w:t> </w:t>
      </w:r>
    </w:p>
    <w:p w14:paraId="1C73A4E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8.2.</w:t>
      </w:r>
      <w:r>
        <w:rPr>
          <w:rStyle w:val="tabchar"/>
          <w:rFonts w:ascii="Calibri" w:hAnsi="Calibri" w:cs="Calibri"/>
        </w:rPr>
        <w:t xml:space="preserve"> </w:t>
      </w:r>
      <w:r>
        <w:rPr>
          <w:rStyle w:val="normaltextrun"/>
          <w:rFonts w:ascii="Calibri" w:hAnsi="Calibri" w:cs="Calibri"/>
          <w:b/>
          <w:bCs/>
        </w:rPr>
        <w:t>Valg av styret, tjenestetid og vederlag</w:t>
      </w:r>
      <w:r>
        <w:rPr>
          <w:rStyle w:val="eop"/>
          <w:rFonts w:ascii="Calibri" w:hAnsi="Calibri" w:cs="Calibri"/>
        </w:rPr>
        <w:t> </w:t>
      </w:r>
    </w:p>
    <w:p w14:paraId="1B88DE7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Årsmøtet skal velge styret med vanlig flertall av de avgitte stemmene. Styrelederen skal velges særskilt. Bare myndige personer kan være styremedlemmer. Vedtektene kan fastsette at bare fysiske personer skal kunne velges som styremedlem. Om andre enn fysiske personer kan velges til styremedlem, kan dette bare skje ved at det velges en utpekt representant for vedkommende.</w:t>
      </w:r>
      <w:r>
        <w:rPr>
          <w:rStyle w:val="eop"/>
          <w:rFonts w:ascii="Calibri" w:hAnsi="Calibri" w:cs="Calibri"/>
        </w:rPr>
        <w:t> </w:t>
      </w:r>
    </w:p>
    <w:p w14:paraId="6CCB8B2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7A6C7D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Årsmøtet kan også velge varamedlemmer til styret. Sameiet stiller med 2 varamedlemmer.</w:t>
      </w:r>
      <w:r>
        <w:rPr>
          <w:rStyle w:val="eop"/>
          <w:rFonts w:ascii="Calibri" w:hAnsi="Calibri" w:cs="Calibri"/>
        </w:rPr>
        <w:t> </w:t>
      </w:r>
    </w:p>
    <w:p w14:paraId="344D471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lastRenderedPageBreak/>
        <w:t> </w:t>
      </w:r>
    </w:p>
    <w:p w14:paraId="13AC275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Styremedlemmene tjenestegjør i to år hvis ikke årsmøtet har bestemt noe annet. Årsmøtet skal fastsette eventuelt vederlag til styremedlemmene.</w:t>
      </w:r>
      <w:r>
        <w:rPr>
          <w:rStyle w:val="eop"/>
          <w:rFonts w:ascii="Calibri" w:hAnsi="Calibri" w:cs="Calibri"/>
        </w:rPr>
        <w:t> </w:t>
      </w:r>
    </w:p>
    <w:p w14:paraId="4E6E68C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CB7A11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Styreleder tildeles ikke et årlig vederlag, men er fritatt fra fellesutgifter (</w:t>
      </w:r>
      <w:proofErr w:type="spellStart"/>
      <w:r>
        <w:rPr>
          <w:rStyle w:val="normaltextrun"/>
          <w:rFonts w:ascii="Calibri" w:hAnsi="Calibri" w:cs="Calibri"/>
        </w:rPr>
        <w:t>max</w:t>
      </w:r>
      <w:proofErr w:type="spellEnd"/>
      <w:r>
        <w:rPr>
          <w:rStyle w:val="normaltextrun"/>
          <w:rFonts w:ascii="Calibri" w:hAnsi="Calibri" w:cs="Calibri"/>
        </w:rPr>
        <w:t xml:space="preserve"> 1500 per </w:t>
      </w:r>
      <w:proofErr w:type="spellStart"/>
      <w:r>
        <w:rPr>
          <w:rStyle w:val="normaltextrun"/>
          <w:rFonts w:ascii="Calibri" w:hAnsi="Calibri" w:cs="Calibri"/>
        </w:rPr>
        <w:t>mnd</w:t>
      </w:r>
      <w:proofErr w:type="spellEnd"/>
      <w:r>
        <w:rPr>
          <w:rStyle w:val="normaltextrun"/>
          <w:rFonts w:ascii="Calibri" w:hAnsi="Calibri" w:cs="Calibri"/>
        </w:rPr>
        <w:t>) den perioden han/hun sitter som styreleder. De andre medlemmene tildeles et vederlag på 300 Kr per styremøte.</w:t>
      </w:r>
      <w:r>
        <w:rPr>
          <w:rStyle w:val="eop"/>
          <w:rFonts w:ascii="Calibri" w:hAnsi="Calibri" w:cs="Calibri"/>
        </w:rPr>
        <w:t> </w:t>
      </w:r>
    </w:p>
    <w:p w14:paraId="2BACE68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3146871"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Når særlige forhold foreligger, har et styremedlem rett til å fratre før tjenestetiden er ute. Styret skal ha et rimelig forhåndsvarsel om fratredelsen. Årsmøtet kan med vanlig flertall beslutte at et medlem av styret skal fratre.</w:t>
      </w:r>
      <w:r>
        <w:rPr>
          <w:rStyle w:val="eop"/>
          <w:rFonts w:ascii="Calibri" w:hAnsi="Calibri" w:cs="Calibri"/>
        </w:rPr>
        <w:t> </w:t>
      </w:r>
    </w:p>
    <w:p w14:paraId="60F76EA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0F5CA79B"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8.3.</w:t>
      </w:r>
      <w:r>
        <w:rPr>
          <w:rStyle w:val="tabchar"/>
          <w:rFonts w:ascii="Calibri" w:hAnsi="Calibri" w:cs="Calibri"/>
        </w:rPr>
        <w:t xml:space="preserve"> </w:t>
      </w:r>
      <w:r>
        <w:rPr>
          <w:rStyle w:val="normaltextrun"/>
          <w:rFonts w:ascii="Calibri" w:hAnsi="Calibri" w:cs="Calibri"/>
          <w:b/>
          <w:bCs/>
        </w:rPr>
        <w:t>Styremøter</w:t>
      </w:r>
      <w:r>
        <w:rPr>
          <w:rStyle w:val="eop"/>
          <w:rFonts w:ascii="Calibri" w:hAnsi="Calibri" w:cs="Calibri"/>
        </w:rPr>
        <w:t> </w:t>
      </w:r>
    </w:p>
    <w:p w14:paraId="70969BD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Styrelederen skal sørge for at styret møtes så ofte som det trengs. Et styremedlem eller forretningsføreren kan kreve at styret sammenkalles.</w:t>
      </w:r>
      <w:r>
        <w:rPr>
          <w:rStyle w:val="eop"/>
          <w:rFonts w:ascii="Calibri" w:hAnsi="Calibri" w:cs="Calibri"/>
        </w:rPr>
        <w:t> </w:t>
      </w:r>
    </w:p>
    <w:p w14:paraId="5CE6036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F1CDD4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Styremøtet skal ledes av styrelederen. Er ikke styrelederen til stede, og det ikke er valgt noen nestleder, skal styret velge en møteleder.</w:t>
      </w:r>
      <w:r>
        <w:rPr>
          <w:rStyle w:val="eop"/>
          <w:rFonts w:ascii="Calibri" w:hAnsi="Calibri" w:cs="Calibri"/>
        </w:rPr>
        <w:t> </w:t>
      </w:r>
    </w:p>
    <w:p w14:paraId="1161F7B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668D1F6"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er beslutningsdyktig når mer enn halvparten av alle styremedlemmene er til stede. Beslutninger kan treffes med mer enn halvparten av de avgitte stemmene. Står stemmene likt, gjør møtelederens stemme utslaget. De som stemmer for en beslutning, må likevel utgjøre mer enn en tredjedel av alle styremedlemmene.</w:t>
      </w:r>
      <w:r>
        <w:rPr>
          <w:rStyle w:val="eop"/>
          <w:rFonts w:ascii="Calibri" w:hAnsi="Calibri" w:cs="Calibri"/>
        </w:rPr>
        <w:t> </w:t>
      </w:r>
    </w:p>
    <w:p w14:paraId="2E4BCA3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2C98B58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97811CB"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skal føre protokoll fra styremøtene. Alle de fremmøtte styremedlemmene skal undertegne protokollen. Protokollen skal angi tid og sted for møtet, hvem som deltok, hvem som var møteleder, hvilke saker som ble behandlet, hva som ble besluttet, og hvem som eventuelt stemte imot beslutningene. Den enkelte seksjonseier har ikke krav på å gjennomgå protokollen. </w:t>
      </w:r>
      <w:r>
        <w:rPr>
          <w:rStyle w:val="eop"/>
          <w:rFonts w:ascii="Calibri" w:hAnsi="Calibri" w:cs="Calibri"/>
        </w:rPr>
        <w:t> </w:t>
      </w:r>
    </w:p>
    <w:p w14:paraId="0E4F833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Pr>
        <w:t> </w:t>
      </w:r>
    </w:p>
    <w:p w14:paraId="1B69D98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8.4.</w:t>
      </w:r>
      <w:r>
        <w:rPr>
          <w:rStyle w:val="tabchar"/>
          <w:rFonts w:ascii="Calibri" w:hAnsi="Calibri" w:cs="Calibri"/>
        </w:rPr>
        <w:t xml:space="preserve"> </w:t>
      </w:r>
      <w:r>
        <w:rPr>
          <w:rStyle w:val="normaltextrun"/>
          <w:rFonts w:ascii="Calibri" w:hAnsi="Calibri" w:cs="Calibri"/>
          <w:b/>
          <w:bCs/>
        </w:rPr>
        <w:t>Styrets oppgaver</w:t>
      </w:r>
      <w:r>
        <w:rPr>
          <w:rStyle w:val="eop"/>
          <w:rFonts w:ascii="Calibri" w:hAnsi="Calibri" w:cs="Calibri"/>
        </w:rPr>
        <w:t> </w:t>
      </w:r>
    </w:p>
    <w:p w14:paraId="46CAF63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skal sørge for vedlikehold og drift av eiendommen og ellers sørge for forvaltningen av sameiets anliggender i samsvar med lov, vedtekter og beslutninger på årsmøtet.</w:t>
      </w:r>
      <w:r>
        <w:rPr>
          <w:rStyle w:val="eop"/>
          <w:rFonts w:ascii="Calibri" w:hAnsi="Calibri" w:cs="Calibri"/>
        </w:rPr>
        <w:t> </w:t>
      </w:r>
    </w:p>
    <w:p w14:paraId="73559F6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36D2494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8.5.</w:t>
      </w:r>
      <w:r>
        <w:rPr>
          <w:rStyle w:val="tabchar"/>
          <w:rFonts w:ascii="Calibri" w:hAnsi="Calibri" w:cs="Calibri"/>
        </w:rPr>
        <w:t xml:space="preserve"> </w:t>
      </w:r>
      <w:r>
        <w:rPr>
          <w:rStyle w:val="normaltextrun"/>
          <w:rFonts w:ascii="Calibri" w:hAnsi="Calibri" w:cs="Calibri"/>
          <w:b/>
          <w:bCs/>
        </w:rPr>
        <w:t>Styrets beslutningsmyndighet. Mindretallsvern.</w:t>
      </w:r>
      <w:r>
        <w:rPr>
          <w:rStyle w:val="eop"/>
          <w:rFonts w:ascii="Calibri" w:hAnsi="Calibri" w:cs="Calibri"/>
        </w:rPr>
        <w:t> </w:t>
      </w:r>
    </w:p>
    <w:p w14:paraId="3C520E9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skal ta alle beslutninger som ikke i loven eller vedtektene er lagt til andre organer. Beslutninger som kan tas med et vanlig flertall på årsmøtet, kan også tas av styret om ikke annet følger av lov, vedtekter eller årsmøtets beslutning i det enkelte tilfelle.</w:t>
      </w:r>
      <w:r>
        <w:rPr>
          <w:rStyle w:val="eop"/>
          <w:rFonts w:ascii="Calibri" w:hAnsi="Calibri" w:cs="Calibri"/>
        </w:rPr>
        <w:t> </w:t>
      </w:r>
    </w:p>
    <w:p w14:paraId="3307BDD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B0A669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kan ikke ta beslutninger eller handle på en måte som er egnet til å gi noen seksjonseiere eller utenforstående en urimelig fordel på andre seksjonseieres bekostning.</w:t>
      </w:r>
      <w:r>
        <w:rPr>
          <w:rStyle w:val="eop"/>
          <w:rFonts w:ascii="Calibri" w:hAnsi="Calibri" w:cs="Calibri"/>
        </w:rPr>
        <w:t> </w:t>
      </w:r>
    </w:p>
    <w:p w14:paraId="690DF93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81E3DFE"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8.6.</w:t>
      </w:r>
      <w:r>
        <w:rPr>
          <w:rStyle w:val="tabchar"/>
          <w:rFonts w:ascii="Calibri" w:hAnsi="Calibri" w:cs="Calibri"/>
        </w:rPr>
        <w:t xml:space="preserve"> </w:t>
      </w:r>
      <w:r>
        <w:rPr>
          <w:rStyle w:val="normaltextrun"/>
          <w:rFonts w:ascii="Calibri" w:hAnsi="Calibri" w:cs="Calibri"/>
          <w:b/>
          <w:bCs/>
        </w:rPr>
        <w:t>Inhabilitet</w:t>
      </w:r>
      <w:r>
        <w:rPr>
          <w:rStyle w:val="eop"/>
          <w:rFonts w:ascii="Calibri" w:hAnsi="Calibri" w:cs="Calibri"/>
        </w:rPr>
        <w:t> </w:t>
      </w:r>
    </w:p>
    <w:p w14:paraId="1B3D2E0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lastRenderedPageBreak/>
        <w:t>Et styremedlem kan ikke delta i behandlingen eller avgjørelsen av noe spørsmål som medlemmet selv eller dennes nærstående har en fremtredende personlig eller økonomisk særinteresse i.</w:t>
      </w:r>
      <w:r>
        <w:rPr>
          <w:rStyle w:val="eop"/>
          <w:rFonts w:ascii="Calibri" w:hAnsi="Calibri" w:cs="Calibri"/>
        </w:rPr>
        <w:t> </w:t>
      </w:r>
    </w:p>
    <w:p w14:paraId="151B02C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4846766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8.7.</w:t>
      </w:r>
      <w:r>
        <w:rPr>
          <w:rStyle w:val="tabchar"/>
          <w:rFonts w:ascii="Calibri" w:hAnsi="Calibri" w:cs="Calibri"/>
        </w:rPr>
        <w:t xml:space="preserve"> </w:t>
      </w:r>
      <w:r>
        <w:rPr>
          <w:rStyle w:val="normaltextrun"/>
          <w:rFonts w:ascii="Calibri" w:hAnsi="Calibri" w:cs="Calibri"/>
          <w:b/>
          <w:bCs/>
        </w:rPr>
        <w:t>Styrets representasjonsadgang og ansvar</w:t>
      </w:r>
      <w:r>
        <w:rPr>
          <w:rStyle w:val="eop"/>
          <w:rFonts w:ascii="Calibri" w:hAnsi="Calibri" w:cs="Calibri"/>
        </w:rPr>
        <w:t> </w:t>
      </w:r>
    </w:p>
    <w:p w14:paraId="5238BBF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har rett til å representere seksjonseierne og forplikte dem med sin underskrift i saker som gjelder seksjonseiernes felles rettigheter og plikter. Dette omfatter å gjennomføre beslutninger truffet av årsmøtet eller styret, og rettigheter og plikter som ellers angår fellesareal og fast eiendom. Styret kan også gjøre gjeldende krav seksjonseierne har mot utbyggeren dersom kravet knytter seg til mangler ved fellesarealene eller forsinket ferdigstillelse av disse. </w:t>
      </w:r>
      <w:r>
        <w:rPr>
          <w:rStyle w:val="eop"/>
          <w:rFonts w:ascii="Calibri" w:hAnsi="Calibri" w:cs="Calibri"/>
        </w:rPr>
        <w:t> </w:t>
      </w:r>
    </w:p>
    <w:p w14:paraId="658F99D7"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510DC644"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Styrelederen kan saksøke og saksøkes med bindende virkning for alle seksjonseierne i saker som nevnt i første ledd første og annet punktum. Er det ikke valgt styreleder, kan ethvert styremedlem saksøkes med samme virkning.</w:t>
      </w:r>
      <w:r>
        <w:rPr>
          <w:rStyle w:val="eop"/>
          <w:rFonts w:ascii="Calibri" w:hAnsi="Calibri" w:cs="Calibri"/>
        </w:rPr>
        <w:t> </w:t>
      </w:r>
    </w:p>
    <w:p w14:paraId="187BED88"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6554312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Har styret eller styremedlemmene overskredet sin myndighet, er avtale med tredjeperson ikke bindende for seksjonseierne dersom de kan godtgjøre at tredjepersonen innså eller burde innse at myndigheten ble overskredet, og det derfor ville være uredelig å påberope seg avtalen.</w:t>
      </w:r>
      <w:r>
        <w:rPr>
          <w:rStyle w:val="eop"/>
          <w:rFonts w:ascii="Calibri" w:hAnsi="Calibri" w:cs="Calibri"/>
        </w:rPr>
        <w:t> </w:t>
      </w:r>
    </w:p>
    <w:p w14:paraId="69EF831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2484A083"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9.</w:t>
      </w:r>
      <w:r>
        <w:rPr>
          <w:rStyle w:val="tabchar"/>
          <w:rFonts w:ascii="Calibri" w:hAnsi="Calibri" w:cs="Calibri"/>
        </w:rPr>
        <w:t xml:space="preserve"> </w:t>
      </w:r>
      <w:r>
        <w:rPr>
          <w:rStyle w:val="normaltextrun"/>
          <w:rFonts w:ascii="Calibri Light" w:hAnsi="Calibri Light" w:cs="Calibri Light"/>
          <w:b/>
          <w:bCs/>
        </w:rPr>
        <w:t>FORRETNINGSFØRER</w:t>
      </w:r>
      <w:r>
        <w:rPr>
          <w:rStyle w:val="eop"/>
          <w:rFonts w:ascii="Calibri Light" w:hAnsi="Calibri Light" w:cs="Calibri Light"/>
        </w:rPr>
        <w:t> </w:t>
      </w:r>
    </w:p>
    <w:p w14:paraId="0F0E79F0"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3968B671"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9.1.</w:t>
      </w:r>
      <w:r>
        <w:rPr>
          <w:rStyle w:val="tabchar"/>
          <w:rFonts w:ascii="Calibri" w:hAnsi="Calibri" w:cs="Calibri"/>
        </w:rPr>
        <w:t xml:space="preserve"> </w:t>
      </w:r>
      <w:r>
        <w:rPr>
          <w:rStyle w:val="normaltextrun"/>
          <w:rFonts w:ascii="Calibri" w:hAnsi="Calibri" w:cs="Calibri"/>
          <w:b/>
          <w:bCs/>
        </w:rPr>
        <w:t>Ansettelse eller engasjement av forretningsfører</w:t>
      </w:r>
      <w:r>
        <w:rPr>
          <w:rStyle w:val="eop"/>
          <w:rFonts w:ascii="Calibri" w:hAnsi="Calibri" w:cs="Calibri"/>
        </w:rPr>
        <w:t> </w:t>
      </w:r>
    </w:p>
    <w:p w14:paraId="012BE71E" w14:textId="77777777" w:rsidR="00AC731C" w:rsidRDefault="00AC731C" w:rsidP="00AC731C">
      <w:pPr>
        <w:pStyle w:val="paragraph"/>
        <w:spacing w:before="0" w:beforeAutospacing="0" w:after="0" w:afterAutospacing="0"/>
        <w:ind w:firstLine="705"/>
        <w:textAlignment w:val="baseline"/>
        <w:rPr>
          <w:rFonts w:ascii="Segoe UI" w:hAnsi="Segoe UI" w:cs="Segoe UI"/>
          <w:sz w:val="18"/>
          <w:szCs w:val="18"/>
        </w:rPr>
      </w:pPr>
      <w:r>
        <w:rPr>
          <w:rStyle w:val="normaltextrun"/>
          <w:rFonts w:ascii="Calibri" w:hAnsi="Calibri" w:cs="Calibri"/>
        </w:rPr>
        <w:t>Sameiet skal ha en forretningsfører. </w:t>
      </w:r>
      <w:r>
        <w:rPr>
          <w:rStyle w:val="eop"/>
          <w:rFonts w:ascii="Calibri" w:hAnsi="Calibri" w:cs="Calibri"/>
        </w:rPr>
        <w:t> </w:t>
      </w:r>
    </w:p>
    <w:p w14:paraId="0C4E2A1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Om vedtektene ikke bestemmer noe annet, er det styrets oppgave å ansette eller engasjere forretningsfører og andre funksjonærer, gi instruks for dem, fastsette deres lønn eller godtgjørelse, føre tilsyn med at de oppfyller sine plikter, samt å avslutte engasjementet.</w:t>
      </w:r>
      <w:r>
        <w:rPr>
          <w:rStyle w:val="eop"/>
          <w:rFonts w:ascii="Calibri" w:hAnsi="Calibri" w:cs="Calibri"/>
        </w:rPr>
        <w:t> </w:t>
      </w:r>
    </w:p>
    <w:p w14:paraId="2DB2679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303BDA2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 ansettelse av en forretningsfører kan bare skje med en oppsigelsesfrist som ikke må overstige seks måneder. Med to tredjedels flertall av stemmene på årsmøtet kan årsmøtet beslutte at en avtale om forretningsførsel gjøres uoppsigelig fra sameiets side for et lengre tidsrom, men ikke for mer enn fem år.</w:t>
      </w:r>
      <w:r>
        <w:rPr>
          <w:rStyle w:val="eop"/>
          <w:rFonts w:ascii="Calibri" w:hAnsi="Calibri" w:cs="Calibri"/>
        </w:rPr>
        <w:t> </w:t>
      </w:r>
    </w:p>
    <w:p w14:paraId="032D4D1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7BF36D0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9.2.</w:t>
      </w:r>
      <w:r>
        <w:rPr>
          <w:rStyle w:val="tabchar"/>
          <w:rFonts w:ascii="Calibri" w:hAnsi="Calibri" w:cs="Calibri"/>
        </w:rPr>
        <w:t xml:space="preserve"> </w:t>
      </w:r>
      <w:r>
        <w:rPr>
          <w:rStyle w:val="normaltextrun"/>
          <w:rFonts w:ascii="Calibri" w:hAnsi="Calibri" w:cs="Calibri"/>
          <w:b/>
          <w:bCs/>
        </w:rPr>
        <w:t>Forretningsførerens beslutningsmyndighet og representasjonsrett</w:t>
      </w:r>
      <w:r>
        <w:rPr>
          <w:rStyle w:val="eop"/>
          <w:rFonts w:ascii="Calibri" w:hAnsi="Calibri" w:cs="Calibri"/>
        </w:rPr>
        <w:t> </w:t>
      </w:r>
    </w:p>
    <w:p w14:paraId="44AA2C1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kan delegere deler av sin kompetanse til å ta beslutninger etter punkt 8.5. til forretningsføreren. Forretningsføreren kan bare utøve sin beslutningsmyndighet innenfor rammene av hva som er delegert fra styret.</w:t>
      </w:r>
      <w:r>
        <w:rPr>
          <w:rStyle w:val="eop"/>
          <w:rFonts w:ascii="Calibri" w:hAnsi="Calibri" w:cs="Calibri"/>
        </w:rPr>
        <w:t> </w:t>
      </w:r>
    </w:p>
    <w:p w14:paraId="4F6ABB22"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4C99F173"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I saker som gjelder vanlig vedlikehold og drift, kan forretningsføreren representere seksjonseierne på samme måte som styret.</w:t>
      </w:r>
      <w:r>
        <w:rPr>
          <w:rStyle w:val="eop"/>
          <w:rFonts w:ascii="Calibri" w:hAnsi="Calibri" w:cs="Calibri"/>
        </w:rPr>
        <w:t> </w:t>
      </w:r>
    </w:p>
    <w:p w14:paraId="48D0AA69"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8264BA0"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Forretningsføreren kan ikke ta beslutninger eller handle på en måte som er egnet til å gi noen seksjonseiere eller utenforstående en urimelig fordel på andre seksjonseieres bekostning.</w:t>
      </w:r>
      <w:r>
        <w:rPr>
          <w:rStyle w:val="eop"/>
          <w:rFonts w:ascii="Calibri" w:hAnsi="Calibri" w:cs="Calibri"/>
        </w:rPr>
        <w:t> </w:t>
      </w:r>
    </w:p>
    <w:p w14:paraId="402FE58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08866DC7" w14:textId="77777777" w:rsidR="00AC731C" w:rsidRDefault="00AC731C" w:rsidP="00AC731C">
      <w:pPr>
        <w:pStyle w:val="paragraph"/>
        <w:spacing w:before="0" w:beforeAutospacing="0" w:after="0" w:afterAutospacing="0"/>
        <w:ind w:firstLine="705"/>
        <w:textAlignment w:val="baseline"/>
        <w:rPr>
          <w:rFonts w:ascii="Segoe UI" w:hAnsi="Segoe UI" w:cs="Segoe UI"/>
          <w:sz w:val="18"/>
          <w:szCs w:val="18"/>
        </w:rPr>
      </w:pPr>
      <w:r>
        <w:rPr>
          <w:rStyle w:val="normaltextrun"/>
          <w:rFonts w:ascii="Calibri" w:hAnsi="Calibri" w:cs="Calibri"/>
        </w:rPr>
        <w:lastRenderedPageBreak/>
        <w:t>Punkt 8.7 tredje ledd gjelder tilsvarende.</w:t>
      </w:r>
      <w:r>
        <w:rPr>
          <w:rStyle w:val="eop"/>
          <w:rFonts w:ascii="Calibri" w:hAnsi="Calibri" w:cs="Calibri"/>
        </w:rPr>
        <w:t> </w:t>
      </w:r>
    </w:p>
    <w:p w14:paraId="282E2211"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CDDB78D"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9.3.</w:t>
      </w:r>
      <w:r>
        <w:rPr>
          <w:rStyle w:val="tabchar"/>
          <w:rFonts w:ascii="Calibri" w:hAnsi="Calibri" w:cs="Calibri"/>
        </w:rPr>
        <w:t xml:space="preserve"> </w:t>
      </w:r>
      <w:r>
        <w:rPr>
          <w:rStyle w:val="normaltextrun"/>
          <w:rFonts w:ascii="Calibri" w:hAnsi="Calibri" w:cs="Calibri"/>
          <w:b/>
          <w:bCs/>
        </w:rPr>
        <w:t>Inhabilitet</w:t>
      </w:r>
      <w:r>
        <w:rPr>
          <w:rStyle w:val="eop"/>
          <w:rFonts w:ascii="Calibri" w:hAnsi="Calibri" w:cs="Calibri"/>
        </w:rPr>
        <w:t> </w:t>
      </w:r>
    </w:p>
    <w:p w14:paraId="30D759BD"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Forretningsføreren kan ikke delta i behandlingen eller avgjørelsen av noe spørsmål som forretningsføreren selv eller dennes nærstående har en fremtredende personlig eller økonomisk særinteresse i.</w:t>
      </w:r>
      <w:r>
        <w:rPr>
          <w:rStyle w:val="eop"/>
          <w:rFonts w:ascii="Calibri" w:hAnsi="Calibri" w:cs="Calibri"/>
        </w:rPr>
        <w:t> </w:t>
      </w:r>
    </w:p>
    <w:p w14:paraId="509A865E"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Pr>
        <w:t> </w:t>
      </w:r>
    </w:p>
    <w:p w14:paraId="5321B4C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10.</w:t>
      </w:r>
      <w:r>
        <w:rPr>
          <w:rStyle w:val="tabchar"/>
          <w:rFonts w:ascii="Calibri" w:hAnsi="Calibri" w:cs="Calibri"/>
        </w:rPr>
        <w:t xml:space="preserve"> </w:t>
      </w:r>
      <w:r>
        <w:rPr>
          <w:rStyle w:val="normaltextrun"/>
          <w:rFonts w:ascii="Calibri Light" w:hAnsi="Calibri Light" w:cs="Calibri Light"/>
          <w:b/>
          <w:bCs/>
        </w:rPr>
        <w:t>REGNSKAP OG REVISJON</w:t>
      </w:r>
      <w:r>
        <w:rPr>
          <w:rStyle w:val="eop"/>
          <w:rFonts w:ascii="Calibri Light" w:hAnsi="Calibri Light" w:cs="Calibri Light"/>
        </w:rPr>
        <w:t> </w:t>
      </w:r>
    </w:p>
    <w:p w14:paraId="4F209D44"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313E204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10.1.</w:t>
      </w:r>
      <w:r>
        <w:rPr>
          <w:rStyle w:val="tabchar"/>
          <w:rFonts w:ascii="Calibri" w:hAnsi="Calibri" w:cs="Calibri"/>
        </w:rPr>
        <w:t xml:space="preserve"> </w:t>
      </w:r>
      <w:r>
        <w:rPr>
          <w:rStyle w:val="normaltextrun"/>
          <w:rFonts w:ascii="Calibri" w:hAnsi="Calibri" w:cs="Calibri"/>
          <w:b/>
          <w:bCs/>
        </w:rPr>
        <w:t>Plikt til å føre regnskap</w:t>
      </w:r>
      <w:r>
        <w:rPr>
          <w:rStyle w:val="tabchar"/>
          <w:rFonts w:ascii="Calibri" w:hAnsi="Calibri" w:cs="Calibri"/>
        </w:rPr>
        <w:t xml:space="preserve"> </w:t>
      </w:r>
      <w:r>
        <w:rPr>
          <w:rStyle w:val="eop"/>
        </w:rPr>
        <w:t> </w:t>
      </w:r>
    </w:p>
    <w:p w14:paraId="3769372F"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Styret skal sørge for ordentlig og tilstrekkelig regnskapsførsel. Styret skal legge frem regnskapet for det forrige kalenderåret på det ordinære årsmøtet.</w:t>
      </w:r>
      <w:r>
        <w:rPr>
          <w:rStyle w:val="eop"/>
          <w:rFonts w:ascii="Calibri" w:hAnsi="Calibri" w:cs="Calibri"/>
        </w:rPr>
        <w:t> </w:t>
      </w:r>
    </w:p>
    <w:p w14:paraId="5A76D56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BE677C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 Styret sørger for at det blir ført regnskap og utarbeidet årsregnskap og årsberetning i samsvar med bestemmelsene gitt i eller i medhold av regnskapsloven.</w:t>
      </w:r>
      <w:r>
        <w:rPr>
          <w:rStyle w:val="eop"/>
          <w:rFonts w:ascii="Calibri" w:hAnsi="Calibri" w:cs="Calibri"/>
        </w:rPr>
        <w:t> </w:t>
      </w:r>
    </w:p>
    <w:p w14:paraId="738E34E8"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31908EC9"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10.2.</w:t>
      </w:r>
      <w:r>
        <w:rPr>
          <w:rStyle w:val="tabchar"/>
          <w:rFonts w:ascii="Calibri" w:hAnsi="Calibri" w:cs="Calibri"/>
        </w:rPr>
        <w:t xml:space="preserve"> </w:t>
      </w:r>
      <w:r>
        <w:rPr>
          <w:rStyle w:val="normaltextrun"/>
          <w:rFonts w:ascii="Calibri" w:hAnsi="Calibri" w:cs="Calibri"/>
          <w:b/>
          <w:bCs/>
        </w:rPr>
        <w:t>Plikt til å ha revisor</w:t>
      </w:r>
      <w:r>
        <w:rPr>
          <w:rStyle w:val="eop"/>
          <w:rFonts w:ascii="Calibri" w:hAnsi="Calibri" w:cs="Calibri"/>
        </w:rPr>
        <w:t> </w:t>
      </w:r>
    </w:p>
    <w:p w14:paraId="11C27B15"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Sameiet skal ha én eller flere statsautoriserte eller registrerte revisorer. .</w:t>
      </w:r>
      <w:r>
        <w:rPr>
          <w:rStyle w:val="eop"/>
          <w:rFonts w:ascii="Calibri" w:hAnsi="Calibri" w:cs="Calibri"/>
        </w:rPr>
        <w:t> </w:t>
      </w:r>
    </w:p>
    <w:p w14:paraId="6CF881B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eop"/>
          <w:rFonts w:ascii="Calibri" w:hAnsi="Calibri" w:cs="Calibri"/>
        </w:rPr>
        <w:t> </w:t>
      </w:r>
    </w:p>
    <w:p w14:paraId="1495F07A"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Dersom sameiet har statsautorisert eller registrert revisor, gjelder bestemmelsene i revisorloven så langt de passer.</w:t>
      </w:r>
      <w:r>
        <w:rPr>
          <w:rStyle w:val="eop"/>
          <w:rFonts w:ascii="Calibri" w:hAnsi="Calibri" w:cs="Calibri"/>
        </w:rPr>
        <w:t> </w:t>
      </w:r>
    </w:p>
    <w:p w14:paraId="57373071" w14:textId="77777777" w:rsidR="00AC731C" w:rsidRDefault="00AC731C" w:rsidP="00AC731C">
      <w:pPr>
        <w:pStyle w:val="paragraph"/>
        <w:spacing w:before="0" w:beforeAutospacing="0" w:after="0" w:afterAutospacing="0"/>
        <w:ind w:firstLine="705"/>
        <w:textAlignment w:val="baseline"/>
        <w:rPr>
          <w:rFonts w:ascii="Segoe UI" w:hAnsi="Segoe UI" w:cs="Segoe UI"/>
          <w:sz w:val="18"/>
          <w:szCs w:val="18"/>
        </w:rPr>
      </w:pPr>
      <w:r>
        <w:rPr>
          <w:rStyle w:val="eop"/>
        </w:rPr>
        <w:t> </w:t>
      </w:r>
    </w:p>
    <w:p w14:paraId="7B4A3AC2"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11.</w:t>
      </w:r>
      <w:r>
        <w:rPr>
          <w:rStyle w:val="tabchar"/>
          <w:rFonts w:ascii="Calibri" w:hAnsi="Calibri" w:cs="Calibri"/>
        </w:rPr>
        <w:t xml:space="preserve"> </w:t>
      </w:r>
      <w:r>
        <w:rPr>
          <w:rStyle w:val="normaltextrun"/>
          <w:rFonts w:ascii="Calibri Light" w:hAnsi="Calibri Light" w:cs="Calibri Light"/>
          <w:b/>
          <w:bCs/>
        </w:rPr>
        <w:t>ENDRINGER I VEDTEKTENE</w:t>
      </w:r>
      <w:r>
        <w:rPr>
          <w:rStyle w:val="eop"/>
          <w:rFonts w:ascii="Calibri Light" w:hAnsi="Calibri Light" w:cs="Calibri Light"/>
        </w:rPr>
        <w:t> </w:t>
      </w:r>
    </w:p>
    <w:p w14:paraId="69BD3144"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Pr>
        <w:t> </w:t>
      </w:r>
    </w:p>
    <w:p w14:paraId="1A17E33C"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Endringer i sameiets vedtekter kan besluttes av årsmøtet med minst to tredjedeler av de avgitte stemmer, med mindre eierseksjonsloven stiller strengere krav.</w:t>
      </w:r>
      <w:r>
        <w:rPr>
          <w:rStyle w:val="eop"/>
          <w:rFonts w:ascii="Calibri" w:hAnsi="Calibri" w:cs="Calibri"/>
        </w:rPr>
        <w:t> </w:t>
      </w:r>
    </w:p>
    <w:p w14:paraId="21752CFF"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Pr>
        <w:t> </w:t>
      </w:r>
    </w:p>
    <w:p w14:paraId="274BEEF5"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b/>
          <w:bCs/>
        </w:rPr>
        <w:t>12.</w:t>
      </w:r>
      <w:r>
        <w:rPr>
          <w:rStyle w:val="tabchar"/>
          <w:rFonts w:ascii="Calibri" w:hAnsi="Calibri" w:cs="Calibri"/>
        </w:rPr>
        <w:t xml:space="preserve"> </w:t>
      </w:r>
      <w:r>
        <w:rPr>
          <w:rStyle w:val="normaltextrun"/>
          <w:rFonts w:ascii="Calibri Light" w:hAnsi="Calibri Light" w:cs="Calibri Light"/>
          <w:b/>
          <w:bCs/>
        </w:rPr>
        <w:t>FORHOLDET TIL LOV OM EIERSEKSJONER</w:t>
      </w:r>
      <w:r>
        <w:rPr>
          <w:rStyle w:val="eop"/>
          <w:rFonts w:ascii="Calibri Light" w:hAnsi="Calibri Light" w:cs="Calibri Light"/>
        </w:rPr>
        <w:t> </w:t>
      </w:r>
    </w:p>
    <w:p w14:paraId="271AE8F3" w14:textId="77777777" w:rsidR="00AC731C" w:rsidRDefault="00AC731C" w:rsidP="00AC731C">
      <w:pPr>
        <w:pStyle w:val="paragraph"/>
        <w:spacing w:before="0" w:beforeAutospacing="0" w:after="0" w:afterAutospacing="0"/>
        <w:jc w:val="center"/>
        <w:textAlignment w:val="baseline"/>
        <w:rPr>
          <w:rFonts w:ascii="Segoe UI" w:hAnsi="Segoe UI" w:cs="Segoe UI"/>
          <w:sz w:val="18"/>
          <w:szCs w:val="18"/>
        </w:rPr>
      </w:pPr>
      <w:r>
        <w:rPr>
          <w:rStyle w:val="eop"/>
        </w:rPr>
        <w:t> </w:t>
      </w:r>
    </w:p>
    <w:p w14:paraId="4E6771BE" w14:textId="77777777" w:rsidR="00AC731C" w:rsidRDefault="00AC731C" w:rsidP="00AC731C">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hAnsi="Calibri" w:cs="Calibri"/>
        </w:rPr>
        <w:t>For så vidt ikke annet følger av disse vedtekter, gjelder reglene i lov om eierseksjoner av 16. juni 2017 nr. 65. </w:t>
      </w:r>
      <w:r>
        <w:rPr>
          <w:rStyle w:val="eop"/>
          <w:rFonts w:ascii="Calibri" w:hAnsi="Calibri" w:cs="Calibri"/>
        </w:rPr>
        <w:t> </w:t>
      </w:r>
    </w:p>
    <w:p w14:paraId="71835A17"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7241CEA" w14:textId="77777777" w:rsidR="00AC731C" w:rsidRDefault="00AC731C" w:rsidP="00AC731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13.       I tillegg til disse vedtektene har sameiet egne husordensregler.</w:t>
      </w:r>
      <w:r>
        <w:rPr>
          <w:rStyle w:val="eop"/>
          <w:rFonts w:ascii="Calibri" w:hAnsi="Calibri" w:cs="Calibri"/>
        </w:rPr>
        <w:t> </w:t>
      </w:r>
    </w:p>
    <w:p w14:paraId="1F7620E4" w14:textId="77777777" w:rsidR="001813C9" w:rsidRDefault="001813C9"/>
    <w:sectPr w:rsidR="001813C9">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EEF0C3" w14:textId="77777777" w:rsidR="00D95999" w:rsidRDefault="00D95999" w:rsidP="00D95999">
      <w:pPr>
        <w:spacing w:after="0" w:line="240" w:lineRule="auto"/>
      </w:pPr>
      <w:r>
        <w:separator/>
      </w:r>
    </w:p>
  </w:endnote>
  <w:endnote w:type="continuationSeparator" w:id="0">
    <w:p w14:paraId="47C141EC" w14:textId="77777777" w:rsidR="00D95999" w:rsidRDefault="00D95999" w:rsidP="00D95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8154F" w14:textId="77777777" w:rsidR="00F3780B" w:rsidRDefault="00F378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718255"/>
      <w:docPartObj>
        <w:docPartGallery w:val="Page Numbers (Bottom of Page)"/>
        <w:docPartUnique/>
      </w:docPartObj>
    </w:sdtPr>
    <w:sdtEndPr>
      <w:rPr>
        <w:noProof/>
      </w:rPr>
    </w:sdtEndPr>
    <w:sdtContent>
      <w:p w14:paraId="5C52167E" w14:textId="2D607F39" w:rsidR="00D95999" w:rsidRDefault="00D9599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307A77" w14:textId="77777777" w:rsidR="00D95999" w:rsidRDefault="00D959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21F30" w14:textId="77777777" w:rsidR="00F3780B" w:rsidRDefault="00F378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78097A" w14:textId="77777777" w:rsidR="00D95999" w:rsidRDefault="00D95999" w:rsidP="00D95999">
      <w:pPr>
        <w:spacing w:after="0" w:line="240" w:lineRule="auto"/>
      </w:pPr>
      <w:r>
        <w:separator/>
      </w:r>
    </w:p>
  </w:footnote>
  <w:footnote w:type="continuationSeparator" w:id="0">
    <w:p w14:paraId="170410E1" w14:textId="77777777" w:rsidR="00D95999" w:rsidRDefault="00D95999" w:rsidP="00D959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FE872" w14:textId="77777777" w:rsidR="00F3780B" w:rsidRDefault="00F378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C3309C" w14:textId="788BD98A" w:rsidR="00F3780B" w:rsidRDefault="00F3780B">
    <w:pPr>
      <w:spacing w:line="264" w:lineRule="auto"/>
    </w:pPr>
    <w:r>
      <w:rPr>
        <w:noProof/>
        <w:color w:val="000000"/>
      </w:rPr>
      <mc:AlternateContent>
        <mc:Choice Requires="wps">
          <w:drawing>
            <wp:anchor distT="0" distB="0" distL="114300" distR="114300" simplePos="0" relativeHeight="251659264" behindDoc="0" locked="0" layoutInCell="1" allowOverlap="1" wp14:anchorId="422C7EAE" wp14:editId="4004A0EB">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C269EC0"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sdt>
      <w:sdtPr>
        <w:rPr>
          <w:color w:val="4472C4" w:themeColor="accent1"/>
          <w:sz w:val="20"/>
          <w:szCs w:val="20"/>
        </w:rPr>
        <w:alias w:val="Title"/>
        <w:id w:val="15524250"/>
        <w:placeholder>
          <w:docPart w:val="45B89FCBB39743109482F5EA5E011233"/>
        </w:placeholder>
        <w:dataBinding w:prefixMappings="xmlns:ns0='http://schemas.openxmlformats.org/package/2006/metadata/core-properties' xmlns:ns1='http://purl.org/dc/elements/1.1/'" w:xpath="/ns0:coreProperties[1]/ns1:title[1]" w:storeItemID="{6C3C8BC8-F283-45AE-878A-BAB7291924A1}"/>
        <w:text/>
      </w:sdtPr>
      <w:sdtContent>
        <w:r>
          <w:rPr>
            <w:color w:val="4472C4" w:themeColor="accent1"/>
            <w:sz w:val="20"/>
            <w:szCs w:val="20"/>
          </w:rPr>
          <w:t>Vedtekter Boligsameiet Hellåslia B1</w:t>
        </w:r>
      </w:sdtContent>
    </w:sdt>
  </w:p>
  <w:p w14:paraId="280D735B" w14:textId="77777777" w:rsidR="00F3780B" w:rsidRDefault="00F378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02E0B" w14:textId="77777777" w:rsidR="00F3780B" w:rsidRDefault="00F378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31C"/>
    <w:rsid w:val="001813C9"/>
    <w:rsid w:val="0029161E"/>
    <w:rsid w:val="00AC731C"/>
    <w:rsid w:val="00D95999"/>
    <w:rsid w:val="00F3780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8CA05"/>
  <w15:chartTrackingRefBased/>
  <w15:docId w15:val="{C0B049CB-7E51-4D9D-A151-678E1C009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C731C"/>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eop">
    <w:name w:val="eop"/>
    <w:basedOn w:val="DefaultParagraphFont"/>
    <w:rsid w:val="00AC731C"/>
  </w:style>
  <w:style w:type="character" w:customStyle="1" w:styleId="normaltextrun">
    <w:name w:val="normaltextrun"/>
    <w:basedOn w:val="DefaultParagraphFont"/>
    <w:rsid w:val="00AC731C"/>
  </w:style>
  <w:style w:type="character" w:customStyle="1" w:styleId="tabchar">
    <w:name w:val="tabchar"/>
    <w:basedOn w:val="DefaultParagraphFont"/>
    <w:rsid w:val="00AC731C"/>
  </w:style>
  <w:style w:type="paragraph" w:styleId="Header">
    <w:name w:val="header"/>
    <w:basedOn w:val="Normal"/>
    <w:link w:val="HeaderChar"/>
    <w:uiPriority w:val="99"/>
    <w:unhideWhenUsed/>
    <w:rsid w:val="00D959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D95999"/>
  </w:style>
  <w:style w:type="paragraph" w:styleId="Footer">
    <w:name w:val="footer"/>
    <w:basedOn w:val="Normal"/>
    <w:link w:val="FooterChar"/>
    <w:uiPriority w:val="99"/>
    <w:unhideWhenUsed/>
    <w:rsid w:val="00D959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D959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384521">
      <w:bodyDiv w:val="1"/>
      <w:marLeft w:val="0"/>
      <w:marRight w:val="0"/>
      <w:marTop w:val="0"/>
      <w:marBottom w:val="0"/>
      <w:divBdr>
        <w:top w:val="none" w:sz="0" w:space="0" w:color="auto"/>
        <w:left w:val="none" w:sz="0" w:space="0" w:color="auto"/>
        <w:bottom w:val="none" w:sz="0" w:space="0" w:color="auto"/>
        <w:right w:val="none" w:sz="0" w:space="0" w:color="auto"/>
      </w:divBdr>
      <w:divsChild>
        <w:div w:id="2107379447">
          <w:marLeft w:val="0"/>
          <w:marRight w:val="0"/>
          <w:marTop w:val="0"/>
          <w:marBottom w:val="0"/>
          <w:divBdr>
            <w:top w:val="none" w:sz="0" w:space="0" w:color="auto"/>
            <w:left w:val="none" w:sz="0" w:space="0" w:color="auto"/>
            <w:bottom w:val="none" w:sz="0" w:space="0" w:color="auto"/>
            <w:right w:val="none" w:sz="0" w:space="0" w:color="auto"/>
          </w:divBdr>
        </w:div>
        <w:div w:id="936794658">
          <w:marLeft w:val="0"/>
          <w:marRight w:val="0"/>
          <w:marTop w:val="0"/>
          <w:marBottom w:val="0"/>
          <w:divBdr>
            <w:top w:val="none" w:sz="0" w:space="0" w:color="auto"/>
            <w:left w:val="none" w:sz="0" w:space="0" w:color="auto"/>
            <w:bottom w:val="none" w:sz="0" w:space="0" w:color="auto"/>
            <w:right w:val="none" w:sz="0" w:space="0" w:color="auto"/>
          </w:divBdr>
        </w:div>
        <w:div w:id="1617365398">
          <w:marLeft w:val="0"/>
          <w:marRight w:val="0"/>
          <w:marTop w:val="0"/>
          <w:marBottom w:val="0"/>
          <w:divBdr>
            <w:top w:val="none" w:sz="0" w:space="0" w:color="auto"/>
            <w:left w:val="none" w:sz="0" w:space="0" w:color="auto"/>
            <w:bottom w:val="none" w:sz="0" w:space="0" w:color="auto"/>
            <w:right w:val="none" w:sz="0" w:space="0" w:color="auto"/>
          </w:divBdr>
        </w:div>
        <w:div w:id="1188831584">
          <w:marLeft w:val="0"/>
          <w:marRight w:val="0"/>
          <w:marTop w:val="0"/>
          <w:marBottom w:val="0"/>
          <w:divBdr>
            <w:top w:val="none" w:sz="0" w:space="0" w:color="auto"/>
            <w:left w:val="none" w:sz="0" w:space="0" w:color="auto"/>
            <w:bottom w:val="none" w:sz="0" w:space="0" w:color="auto"/>
            <w:right w:val="none" w:sz="0" w:space="0" w:color="auto"/>
          </w:divBdr>
        </w:div>
        <w:div w:id="40638518">
          <w:marLeft w:val="0"/>
          <w:marRight w:val="0"/>
          <w:marTop w:val="0"/>
          <w:marBottom w:val="0"/>
          <w:divBdr>
            <w:top w:val="none" w:sz="0" w:space="0" w:color="auto"/>
            <w:left w:val="none" w:sz="0" w:space="0" w:color="auto"/>
            <w:bottom w:val="none" w:sz="0" w:space="0" w:color="auto"/>
            <w:right w:val="none" w:sz="0" w:space="0" w:color="auto"/>
          </w:divBdr>
        </w:div>
        <w:div w:id="1809740723">
          <w:marLeft w:val="0"/>
          <w:marRight w:val="0"/>
          <w:marTop w:val="0"/>
          <w:marBottom w:val="0"/>
          <w:divBdr>
            <w:top w:val="none" w:sz="0" w:space="0" w:color="auto"/>
            <w:left w:val="none" w:sz="0" w:space="0" w:color="auto"/>
            <w:bottom w:val="none" w:sz="0" w:space="0" w:color="auto"/>
            <w:right w:val="none" w:sz="0" w:space="0" w:color="auto"/>
          </w:divBdr>
        </w:div>
        <w:div w:id="1333020686">
          <w:marLeft w:val="0"/>
          <w:marRight w:val="0"/>
          <w:marTop w:val="0"/>
          <w:marBottom w:val="0"/>
          <w:divBdr>
            <w:top w:val="none" w:sz="0" w:space="0" w:color="auto"/>
            <w:left w:val="none" w:sz="0" w:space="0" w:color="auto"/>
            <w:bottom w:val="none" w:sz="0" w:space="0" w:color="auto"/>
            <w:right w:val="none" w:sz="0" w:space="0" w:color="auto"/>
          </w:divBdr>
        </w:div>
        <w:div w:id="1300719767">
          <w:marLeft w:val="0"/>
          <w:marRight w:val="0"/>
          <w:marTop w:val="0"/>
          <w:marBottom w:val="0"/>
          <w:divBdr>
            <w:top w:val="none" w:sz="0" w:space="0" w:color="auto"/>
            <w:left w:val="none" w:sz="0" w:space="0" w:color="auto"/>
            <w:bottom w:val="none" w:sz="0" w:space="0" w:color="auto"/>
            <w:right w:val="none" w:sz="0" w:space="0" w:color="auto"/>
          </w:divBdr>
        </w:div>
        <w:div w:id="588854067">
          <w:marLeft w:val="0"/>
          <w:marRight w:val="0"/>
          <w:marTop w:val="0"/>
          <w:marBottom w:val="0"/>
          <w:divBdr>
            <w:top w:val="none" w:sz="0" w:space="0" w:color="auto"/>
            <w:left w:val="none" w:sz="0" w:space="0" w:color="auto"/>
            <w:bottom w:val="none" w:sz="0" w:space="0" w:color="auto"/>
            <w:right w:val="none" w:sz="0" w:space="0" w:color="auto"/>
          </w:divBdr>
        </w:div>
        <w:div w:id="1108508081">
          <w:marLeft w:val="0"/>
          <w:marRight w:val="0"/>
          <w:marTop w:val="0"/>
          <w:marBottom w:val="0"/>
          <w:divBdr>
            <w:top w:val="none" w:sz="0" w:space="0" w:color="auto"/>
            <w:left w:val="none" w:sz="0" w:space="0" w:color="auto"/>
            <w:bottom w:val="none" w:sz="0" w:space="0" w:color="auto"/>
            <w:right w:val="none" w:sz="0" w:space="0" w:color="auto"/>
          </w:divBdr>
        </w:div>
        <w:div w:id="561327004">
          <w:marLeft w:val="0"/>
          <w:marRight w:val="0"/>
          <w:marTop w:val="0"/>
          <w:marBottom w:val="0"/>
          <w:divBdr>
            <w:top w:val="none" w:sz="0" w:space="0" w:color="auto"/>
            <w:left w:val="none" w:sz="0" w:space="0" w:color="auto"/>
            <w:bottom w:val="none" w:sz="0" w:space="0" w:color="auto"/>
            <w:right w:val="none" w:sz="0" w:space="0" w:color="auto"/>
          </w:divBdr>
        </w:div>
        <w:div w:id="595140663">
          <w:marLeft w:val="0"/>
          <w:marRight w:val="0"/>
          <w:marTop w:val="0"/>
          <w:marBottom w:val="0"/>
          <w:divBdr>
            <w:top w:val="none" w:sz="0" w:space="0" w:color="auto"/>
            <w:left w:val="none" w:sz="0" w:space="0" w:color="auto"/>
            <w:bottom w:val="none" w:sz="0" w:space="0" w:color="auto"/>
            <w:right w:val="none" w:sz="0" w:space="0" w:color="auto"/>
          </w:divBdr>
        </w:div>
        <w:div w:id="1721249222">
          <w:marLeft w:val="0"/>
          <w:marRight w:val="0"/>
          <w:marTop w:val="0"/>
          <w:marBottom w:val="0"/>
          <w:divBdr>
            <w:top w:val="none" w:sz="0" w:space="0" w:color="auto"/>
            <w:left w:val="none" w:sz="0" w:space="0" w:color="auto"/>
            <w:bottom w:val="none" w:sz="0" w:space="0" w:color="auto"/>
            <w:right w:val="none" w:sz="0" w:space="0" w:color="auto"/>
          </w:divBdr>
        </w:div>
        <w:div w:id="162402999">
          <w:marLeft w:val="0"/>
          <w:marRight w:val="0"/>
          <w:marTop w:val="0"/>
          <w:marBottom w:val="0"/>
          <w:divBdr>
            <w:top w:val="none" w:sz="0" w:space="0" w:color="auto"/>
            <w:left w:val="none" w:sz="0" w:space="0" w:color="auto"/>
            <w:bottom w:val="none" w:sz="0" w:space="0" w:color="auto"/>
            <w:right w:val="none" w:sz="0" w:space="0" w:color="auto"/>
          </w:divBdr>
        </w:div>
        <w:div w:id="2139104396">
          <w:marLeft w:val="0"/>
          <w:marRight w:val="0"/>
          <w:marTop w:val="0"/>
          <w:marBottom w:val="0"/>
          <w:divBdr>
            <w:top w:val="none" w:sz="0" w:space="0" w:color="auto"/>
            <w:left w:val="none" w:sz="0" w:space="0" w:color="auto"/>
            <w:bottom w:val="none" w:sz="0" w:space="0" w:color="auto"/>
            <w:right w:val="none" w:sz="0" w:space="0" w:color="auto"/>
          </w:divBdr>
        </w:div>
        <w:div w:id="486242664">
          <w:marLeft w:val="0"/>
          <w:marRight w:val="0"/>
          <w:marTop w:val="0"/>
          <w:marBottom w:val="0"/>
          <w:divBdr>
            <w:top w:val="none" w:sz="0" w:space="0" w:color="auto"/>
            <w:left w:val="none" w:sz="0" w:space="0" w:color="auto"/>
            <w:bottom w:val="none" w:sz="0" w:space="0" w:color="auto"/>
            <w:right w:val="none" w:sz="0" w:space="0" w:color="auto"/>
          </w:divBdr>
        </w:div>
        <w:div w:id="1088234642">
          <w:marLeft w:val="0"/>
          <w:marRight w:val="0"/>
          <w:marTop w:val="0"/>
          <w:marBottom w:val="0"/>
          <w:divBdr>
            <w:top w:val="none" w:sz="0" w:space="0" w:color="auto"/>
            <w:left w:val="none" w:sz="0" w:space="0" w:color="auto"/>
            <w:bottom w:val="none" w:sz="0" w:space="0" w:color="auto"/>
            <w:right w:val="none" w:sz="0" w:space="0" w:color="auto"/>
          </w:divBdr>
        </w:div>
        <w:div w:id="2115202563">
          <w:marLeft w:val="0"/>
          <w:marRight w:val="0"/>
          <w:marTop w:val="0"/>
          <w:marBottom w:val="0"/>
          <w:divBdr>
            <w:top w:val="none" w:sz="0" w:space="0" w:color="auto"/>
            <w:left w:val="none" w:sz="0" w:space="0" w:color="auto"/>
            <w:bottom w:val="none" w:sz="0" w:space="0" w:color="auto"/>
            <w:right w:val="none" w:sz="0" w:space="0" w:color="auto"/>
          </w:divBdr>
        </w:div>
        <w:div w:id="350107568">
          <w:marLeft w:val="0"/>
          <w:marRight w:val="0"/>
          <w:marTop w:val="0"/>
          <w:marBottom w:val="0"/>
          <w:divBdr>
            <w:top w:val="none" w:sz="0" w:space="0" w:color="auto"/>
            <w:left w:val="none" w:sz="0" w:space="0" w:color="auto"/>
            <w:bottom w:val="none" w:sz="0" w:space="0" w:color="auto"/>
            <w:right w:val="none" w:sz="0" w:space="0" w:color="auto"/>
          </w:divBdr>
        </w:div>
        <w:div w:id="1658923115">
          <w:marLeft w:val="0"/>
          <w:marRight w:val="0"/>
          <w:marTop w:val="0"/>
          <w:marBottom w:val="0"/>
          <w:divBdr>
            <w:top w:val="none" w:sz="0" w:space="0" w:color="auto"/>
            <w:left w:val="none" w:sz="0" w:space="0" w:color="auto"/>
            <w:bottom w:val="none" w:sz="0" w:space="0" w:color="auto"/>
            <w:right w:val="none" w:sz="0" w:space="0" w:color="auto"/>
          </w:divBdr>
        </w:div>
        <w:div w:id="816800887">
          <w:marLeft w:val="0"/>
          <w:marRight w:val="0"/>
          <w:marTop w:val="0"/>
          <w:marBottom w:val="0"/>
          <w:divBdr>
            <w:top w:val="none" w:sz="0" w:space="0" w:color="auto"/>
            <w:left w:val="none" w:sz="0" w:space="0" w:color="auto"/>
            <w:bottom w:val="none" w:sz="0" w:space="0" w:color="auto"/>
            <w:right w:val="none" w:sz="0" w:space="0" w:color="auto"/>
          </w:divBdr>
        </w:div>
        <w:div w:id="1510413548">
          <w:marLeft w:val="0"/>
          <w:marRight w:val="0"/>
          <w:marTop w:val="0"/>
          <w:marBottom w:val="0"/>
          <w:divBdr>
            <w:top w:val="none" w:sz="0" w:space="0" w:color="auto"/>
            <w:left w:val="none" w:sz="0" w:space="0" w:color="auto"/>
            <w:bottom w:val="none" w:sz="0" w:space="0" w:color="auto"/>
            <w:right w:val="none" w:sz="0" w:space="0" w:color="auto"/>
          </w:divBdr>
        </w:div>
        <w:div w:id="667631814">
          <w:marLeft w:val="0"/>
          <w:marRight w:val="0"/>
          <w:marTop w:val="0"/>
          <w:marBottom w:val="0"/>
          <w:divBdr>
            <w:top w:val="none" w:sz="0" w:space="0" w:color="auto"/>
            <w:left w:val="none" w:sz="0" w:space="0" w:color="auto"/>
            <w:bottom w:val="none" w:sz="0" w:space="0" w:color="auto"/>
            <w:right w:val="none" w:sz="0" w:space="0" w:color="auto"/>
          </w:divBdr>
        </w:div>
        <w:div w:id="318462340">
          <w:marLeft w:val="0"/>
          <w:marRight w:val="0"/>
          <w:marTop w:val="0"/>
          <w:marBottom w:val="0"/>
          <w:divBdr>
            <w:top w:val="none" w:sz="0" w:space="0" w:color="auto"/>
            <w:left w:val="none" w:sz="0" w:space="0" w:color="auto"/>
            <w:bottom w:val="none" w:sz="0" w:space="0" w:color="auto"/>
            <w:right w:val="none" w:sz="0" w:space="0" w:color="auto"/>
          </w:divBdr>
        </w:div>
        <w:div w:id="896353951">
          <w:marLeft w:val="0"/>
          <w:marRight w:val="0"/>
          <w:marTop w:val="0"/>
          <w:marBottom w:val="0"/>
          <w:divBdr>
            <w:top w:val="none" w:sz="0" w:space="0" w:color="auto"/>
            <w:left w:val="none" w:sz="0" w:space="0" w:color="auto"/>
            <w:bottom w:val="none" w:sz="0" w:space="0" w:color="auto"/>
            <w:right w:val="none" w:sz="0" w:space="0" w:color="auto"/>
          </w:divBdr>
        </w:div>
        <w:div w:id="1686588543">
          <w:marLeft w:val="0"/>
          <w:marRight w:val="0"/>
          <w:marTop w:val="0"/>
          <w:marBottom w:val="0"/>
          <w:divBdr>
            <w:top w:val="none" w:sz="0" w:space="0" w:color="auto"/>
            <w:left w:val="none" w:sz="0" w:space="0" w:color="auto"/>
            <w:bottom w:val="none" w:sz="0" w:space="0" w:color="auto"/>
            <w:right w:val="none" w:sz="0" w:space="0" w:color="auto"/>
          </w:divBdr>
        </w:div>
        <w:div w:id="1284850081">
          <w:marLeft w:val="0"/>
          <w:marRight w:val="0"/>
          <w:marTop w:val="0"/>
          <w:marBottom w:val="0"/>
          <w:divBdr>
            <w:top w:val="none" w:sz="0" w:space="0" w:color="auto"/>
            <w:left w:val="none" w:sz="0" w:space="0" w:color="auto"/>
            <w:bottom w:val="none" w:sz="0" w:space="0" w:color="auto"/>
            <w:right w:val="none" w:sz="0" w:space="0" w:color="auto"/>
          </w:divBdr>
        </w:div>
        <w:div w:id="1228145673">
          <w:marLeft w:val="0"/>
          <w:marRight w:val="0"/>
          <w:marTop w:val="0"/>
          <w:marBottom w:val="0"/>
          <w:divBdr>
            <w:top w:val="none" w:sz="0" w:space="0" w:color="auto"/>
            <w:left w:val="none" w:sz="0" w:space="0" w:color="auto"/>
            <w:bottom w:val="none" w:sz="0" w:space="0" w:color="auto"/>
            <w:right w:val="none" w:sz="0" w:space="0" w:color="auto"/>
          </w:divBdr>
        </w:div>
        <w:div w:id="1342506054">
          <w:marLeft w:val="0"/>
          <w:marRight w:val="0"/>
          <w:marTop w:val="0"/>
          <w:marBottom w:val="0"/>
          <w:divBdr>
            <w:top w:val="none" w:sz="0" w:space="0" w:color="auto"/>
            <w:left w:val="none" w:sz="0" w:space="0" w:color="auto"/>
            <w:bottom w:val="none" w:sz="0" w:space="0" w:color="auto"/>
            <w:right w:val="none" w:sz="0" w:space="0" w:color="auto"/>
          </w:divBdr>
        </w:div>
        <w:div w:id="1881670565">
          <w:marLeft w:val="0"/>
          <w:marRight w:val="0"/>
          <w:marTop w:val="0"/>
          <w:marBottom w:val="0"/>
          <w:divBdr>
            <w:top w:val="none" w:sz="0" w:space="0" w:color="auto"/>
            <w:left w:val="none" w:sz="0" w:space="0" w:color="auto"/>
            <w:bottom w:val="none" w:sz="0" w:space="0" w:color="auto"/>
            <w:right w:val="none" w:sz="0" w:space="0" w:color="auto"/>
          </w:divBdr>
        </w:div>
        <w:div w:id="1372682865">
          <w:marLeft w:val="0"/>
          <w:marRight w:val="0"/>
          <w:marTop w:val="0"/>
          <w:marBottom w:val="0"/>
          <w:divBdr>
            <w:top w:val="none" w:sz="0" w:space="0" w:color="auto"/>
            <w:left w:val="none" w:sz="0" w:space="0" w:color="auto"/>
            <w:bottom w:val="none" w:sz="0" w:space="0" w:color="auto"/>
            <w:right w:val="none" w:sz="0" w:space="0" w:color="auto"/>
          </w:divBdr>
        </w:div>
        <w:div w:id="2057897989">
          <w:marLeft w:val="0"/>
          <w:marRight w:val="0"/>
          <w:marTop w:val="0"/>
          <w:marBottom w:val="0"/>
          <w:divBdr>
            <w:top w:val="none" w:sz="0" w:space="0" w:color="auto"/>
            <w:left w:val="none" w:sz="0" w:space="0" w:color="auto"/>
            <w:bottom w:val="none" w:sz="0" w:space="0" w:color="auto"/>
            <w:right w:val="none" w:sz="0" w:space="0" w:color="auto"/>
          </w:divBdr>
        </w:div>
        <w:div w:id="756025140">
          <w:marLeft w:val="0"/>
          <w:marRight w:val="0"/>
          <w:marTop w:val="0"/>
          <w:marBottom w:val="0"/>
          <w:divBdr>
            <w:top w:val="none" w:sz="0" w:space="0" w:color="auto"/>
            <w:left w:val="none" w:sz="0" w:space="0" w:color="auto"/>
            <w:bottom w:val="none" w:sz="0" w:space="0" w:color="auto"/>
            <w:right w:val="none" w:sz="0" w:space="0" w:color="auto"/>
          </w:divBdr>
        </w:div>
        <w:div w:id="1623800366">
          <w:marLeft w:val="0"/>
          <w:marRight w:val="0"/>
          <w:marTop w:val="0"/>
          <w:marBottom w:val="0"/>
          <w:divBdr>
            <w:top w:val="none" w:sz="0" w:space="0" w:color="auto"/>
            <w:left w:val="none" w:sz="0" w:space="0" w:color="auto"/>
            <w:bottom w:val="none" w:sz="0" w:space="0" w:color="auto"/>
            <w:right w:val="none" w:sz="0" w:space="0" w:color="auto"/>
          </w:divBdr>
        </w:div>
        <w:div w:id="384794593">
          <w:marLeft w:val="0"/>
          <w:marRight w:val="0"/>
          <w:marTop w:val="0"/>
          <w:marBottom w:val="0"/>
          <w:divBdr>
            <w:top w:val="none" w:sz="0" w:space="0" w:color="auto"/>
            <w:left w:val="none" w:sz="0" w:space="0" w:color="auto"/>
            <w:bottom w:val="none" w:sz="0" w:space="0" w:color="auto"/>
            <w:right w:val="none" w:sz="0" w:space="0" w:color="auto"/>
          </w:divBdr>
        </w:div>
        <w:div w:id="89326296">
          <w:marLeft w:val="0"/>
          <w:marRight w:val="0"/>
          <w:marTop w:val="0"/>
          <w:marBottom w:val="0"/>
          <w:divBdr>
            <w:top w:val="none" w:sz="0" w:space="0" w:color="auto"/>
            <w:left w:val="none" w:sz="0" w:space="0" w:color="auto"/>
            <w:bottom w:val="none" w:sz="0" w:space="0" w:color="auto"/>
            <w:right w:val="none" w:sz="0" w:space="0" w:color="auto"/>
          </w:divBdr>
        </w:div>
        <w:div w:id="440491027">
          <w:marLeft w:val="0"/>
          <w:marRight w:val="0"/>
          <w:marTop w:val="0"/>
          <w:marBottom w:val="0"/>
          <w:divBdr>
            <w:top w:val="none" w:sz="0" w:space="0" w:color="auto"/>
            <w:left w:val="none" w:sz="0" w:space="0" w:color="auto"/>
            <w:bottom w:val="none" w:sz="0" w:space="0" w:color="auto"/>
            <w:right w:val="none" w:sz="0" w:space="0" w:color="auto"/>
          </w:divBdr>
        </w:div>
        <w:div w:id="1894385988">
          <w:marLeft w:val="0"/>
          <w:marRight w:val="0"/>
          <w:marTop w:val="0"/>
          <w:marBottom w:val="0"/>
          <w:divBdr>
            <w:top w:val="none" w:sz="0" w:space="0" w:color="auto"/>
            <w:left w:val="none" w:sz="0" w:space="0" w:color="auto"/>
            <w:bottom w:val="none" w:sz="0" w:space="0" w:color="auto"/>
            <w:right w:val="none" w:sz="0" w:space="0" w:color="auto"/>
          </w:divBdr>
        </w:div>
        <w:div w:id="2143647180">
          <w:marLeft w:val="0"/>
          <w:marRight w:val="0"/>
          <w:marTop w:val="0"/>
          <w:marBottom w:val="0"/>
          <w:divBdr>
            <w:top w:val="none" w:sz="0" w:space="0" w:color="auto"/>
            <w:left w:val="none" w:sz="0" w:space="0" w:color="auto"/>
            <w:bottom w:val="none" w:sz="0" w:space="0" w:color="auto"/>
            <w:right w:val="none" w:sz="0" w:space="0" w:color="auto"/>
          </w:divBdr>
        </w:div>
        <w:div w:id="763383292">
          <w:marLeft w:val="0"/>
          <w:marRight w:val="0"/>
          <w:marTop w:val="0"/>
          <w:marBottom w:val="0"/>
          <w:divBdr>
            <w:top w:val="none" w:sz="0" w:space="0" w:color="auto"/>
            <w:left w:val="none" w:sz="0" w:space="0" w:color="auto"/>
            <w:bottom w:val="none" w:sz="0" w:space="0" w:color="auto"/>
            <w:right w:val="none" w:sz="0" w:space="0" w:color="auto"/>
          </w:divBdr>
        </w:div>
        <w:div w:id="1374504624">
          <w:marLeft w:val="0"/>
          <w:marRight w:val="0"/>
          <w:marTop w:val="0"/>
          <w:marBottom w:val="0"/>
          <w:divBdr>
            <w:top w:val="none" w:sz="0" w:space="0" w:color="auto"/>
            <w:left w:val="none" w:sz="0" w:space="0" w:color="auto"/>
            <w:bottom w:val="none" w:sz="0" w:space="0" w:color="auto"/>
            <w:right w:val="none" w:sz="0" w:space="0" w:color="auto"/>
          </w:divBdr>
        </w:div>
        <w:div w:id="1600061968">
          <w:marLeft w:val="0"/>
          <w:marRight w:val="0"/>
          <w:marTop w:val="0"/>
          <w:marBottom w:val="0"/>
          <w:divBdr>
            <w:top w:val="none" w:sz="0" w:space="0" w:color="auto"/>
            <w:left w:val="none" w:sz="0" w:space="0" w:color="auto"/>
            <w:bottom w:val="none" w:sz="0" w:space="0" w:color="auto"/>
            <w:right w:val="none" w:sz="0" w:space="0" w:color="auto"/>
          </w:divBdr>
        </w:div>
        <w:div w:id="737359935">
          <w:marLeft w:val="0"/>
          <w:marRight w:val="0"/>
          <w:marTop w:val="0"/>
          <w:marBottom w:val="0"/>
          <w:divBdr>
            <w:top w:val="none" w:sz="0" w:space="0" w:color="auto"/>
            <w:left w:val="none" w:sz="0" w:space="0" w:color="auto"/>
            <w:bottom w:val="none" w:sz="0" w:space="0" w:color="auto"/>
            <w:right w:val="none" w:sz="0" w:space="0" w:color="auto"/>
          </w:divBdr>
        </w:div>
        <w:div w:id="1478306377">
          <w:marLeft w:val="0"/>
          <w:marRight w:val="0"/>
          <w:marTop w:val="0"/>
          <w:marBottom w:val="0"/>
          <w:divBdr>
            <w:top w:val="none" w:sz="0" w:space="0" w:color="auto"/>
            <w:left w:val="none" w:sz="0" w:space="0" w:color="auto"/>
            <w:bottom w:val="none" w:sz="0" w:space="0" w:color="auto"/>
            <w:right w:val="none" w:sz="0" w:space="0" w:color="auto"/>
          </w:divBdr>
        </w:div>
        <w:div w:id="1224024117">
          <w:marLeft w:val="0"/>
          <w:marRight w:val="0"/>
          <w:marTop w:val="0"/>
          <w:marBottom w:val="0"/>
          <w:divBdr>
            <w:top w:val="none" w:sz="0" w:space="0" w:color="auto"/>
            <w:left w:val="none" w:sz="0" w:space="0" w:color="auto"/>
            <w:bottom w:val="none" w:sz="0" w:space="0" w:color="auto"/>
            <w:right w:val="none" w:sz="0" w:space="0" w:color="auto"/>
          </w:divBdr>
        </w:div>
        <w:div w:id="451706100">
          <w:marLeft w:val="0"/>
          <w:marRight w:val="0"/>
          <w:marTop w:val="0"/>
          <w:marBottom w:val="0"/>
          <w:divBdr>
            <w:top w:val="none" w:sz="0" w:space="0" w:color="auto"/>
            <w:left w:val="none" w:sz="0" w:space="0" w:color="auto"/>
            <w:bottom w:val="none" w:sz="0" w:space="0" w:color="auto"/>
            <w:right w:val="none" w:sz="0" w:space="0" w:color="auto"/>
          </w:divBdr>
        </w:div>
        <w:div w:id="1239748734">
          <w:marLeft w:val="0"/>
          <w:marRight w:val="0"/>
          <w:marTop w:val="0"/>
          <w:marBottom w:val="0"/>
          <w:divBdr>
            <w:top w:val="none" w:sz="0" w:space="0" w:color="auto"/>
            <w:left w:val="none" w:sz="0" w:space="0" w:color="auto"/>
            <w:bottom w:val="none" w:sz="0" w:space="0" w:color="auto"/>
            <w:right w:val="none" w:sz="0" w:space="0" w:color="auto"/>
          </w:divBdr>
        </w:div>
        <w:div w:id="1172378192">
          <w:marLeft w:val="0"/>
          <w:marRight w:val="0"/>
          <w:marTop w:val="0"/>
          <w:marBottom w:val="0"/>
          <w:divBdr>
            <w:top w:val="none" w:sz="0" w:space="0" w:color="auto"/>
            <w:left w:val="none" w:sz="0" w:space="0" w:color="auto"/>
            <w:bottom w:val="none" w:sz="0" w:space="0" w:color="auto"/>
            <w:right w:val="none" w:sz="0" w:space="0" w:color="auto"/>
          </w:divBdr>
        </w:div>
        <w:div w:id="66805046">
          <w:marLeft w:val="0"/>
          <w:marRight w:val="0"/>
          <w:marTop w:val="0"/>
          <w:marBottom w:val="0"/>
          <w:divBdr>
            <w:top w:val="none" w:sz="0" w:space="0" w:color="auto"/>
            <w:left w:val="none" w:sz="0" w:space="0" w:color="auto"/>
            <w:bottom w:val="none" w:sz="0" w:space="0" w:color="auto"/>
            <w:right w:val="none" w:sz="0" w:space="0" w:color="auto"/>
          </w:divBdr>
        </w:div>
        <w:div w:id="2034115059">
          <w:marLeft w:val="0"/>
          <w:marRight w:val="0"/>
          <w:marTop w:val="0"/>
          <w:marBottom w:val="0"/>
          <w:divBdr>
            <w:top w:val="none" w:sz="0" w:space="0" w:color="auto"/>
            <w:left w:val="none" w:sz="0" w:space="0" w:color="auto"/>
            <w:bottom w:val="none" w:sz="0" w:space="0" w:color="auto"/>
            <w:right w:val="none" w:sz="0" w:space="0" w:color="auto"/>
          </w:divBdr>
        </w:div>
        <w:div w:id="1941793219">
          <w:marLeft w:val="0"/>
          <w:marRight w:val="0"/>
          <w:marTop w:val="0"/>
          <w:marBottom w:val="0"/>
          <w:divBdr>
            <w:top w:val="none" w:sz="0" w:space="0" w:color="auto"/>
            <w:left w:val="none" w:sz="0" w:space="0" w:color="auto"/>
            <w:bottom w:val="none" w:sz="0" w:space="0" w:color="auto"/>
            <w:right w:val="none" w:sz="0" w:space="0" w:color="auto"/>
          </w:divBdr>
        </w:div>
        <w:div w:id="407465250">
          <w:marLeft w:val="0"/>
          <w:marRight w:val="0"/>
          <w:marTop w:val="0"/>
          <w:marBottom w:val="0"/>
          <w:divBdr>
            <w:top w:val="none" w:sz="0" w:space="0" w:color="auto"/>
            <w:left w:val="none" w:sz="0" w:space="0" w:color="auto"/>
            <w:bottom w:val="none" w:sz="0" w:space="0" w:color="auto"/>
            <w:right w:val="none" w:sz="0" w:space="0" w:color="auto"/>
          </w:divBdr>
        </w:div>
        <w:div w:id="1551114208">
          <w:marLeft w:val="0"/>
          <w:marRight w:val="0"/>
          <w:marTop w:val="0"/>
          <w:marBottom w:val="0"/>
          <w:divBdr>
            <w:top w:val="none" w:sz="0" w:space="0" w:color="auto"/>
            <w:left w:val="none" w:sz="0" w:space="0" w:color="auto"/>
            <w:bottom w:val="none" w:sz="0" w:space="0" w:color="auto"/>
            <w:right w:val="none" w:sz="0" w:space="0" w:color="auto"/>
          </w:divBdr>
        </w:div>
        <w:div w:id="1411273472">
          <w:marLeft w:val="0"/>
          <w:marRight w:val="0"/>
          <w:marTop w:val="0"/>
          <w:marBottom w:val="0"/>
          <w:divBdr>
            <w:top w:val="none" w:sz="0" w:space="0" w:color="auto"/>
            <w:left w:val="none" w:sz="0" w:space="0" w:color="auto"/>
            <w:bottom w:val="none" w:sz="0" w:space="0" w:color="auto"/>
            <w:right w:val="none" w:sz="0" w:space="0" w:color="auto"/>
          </w:divBdr>
        </w:div>
        <w:div w:id="1130173476">
          <w:marLeft w:val="0"/>
          <w:marRight w:val="0"/>
          <w:marTop w:val="0"/>
          <w:marBottom w:val="0"/>
          <w:divBdr>
            <w:top w:val="none" w:sz="0" w:space="0" w:color="auto"/>
            <w:left w:val="none" w:sz="0" w:space="0" w:color="auto"/>
            <w:bottom w:val="none" w:sz="0" w:space="0" w:color="auto"/>
            <w:right w:val="none" w:sz="0" w:space="0" w:color="auto"/>
          </w:divBdr>
        </w:div>
        <w:div w:id="847065574">
          <w:marLeft w:val="0"/>
          <w:marRight w:val="0"/>
          <w:marTop w:val="0"/>
          <w:marBottom w:val="0"/>
          <w:divBdr>
            <w:top w:val="none" w:sz="0" w:space="0" w:color="auto"/>
            <w:left w:val="none" w:sz="0" w:space="0" w:color="auto"/>
            <w:bottom w:val="none" w:sz="0" w:space="0" w:color="auto"/>
            <w:right w:val="none" w:sz="0" w:space="0" w:color="auto"/>
          </w:divBdr>
        </w:div>
        <w:div w:id="1512842427">
          <w:marLeft w:val="0"/>
          <w:marRight w:val="0"/>
          <w:marTop w:val="0"/>
          <w:marBottom w:val="0"/>
          <w:divBdr>
            <w:top w:val="none" w:sz="0" w:space="0" w:color="auto"/>
            <w:left w:val="none" w:sz="0" w:space="0" w:color="auto"/>
            <w:bottom w:val="none" w:sz="0" w:space="0" w:color="auto"/>
            <w:right w:val="none" w:sz="0" w:space="0" w:color="auto"/>
          </w:divBdr>
        </w:div>
        <w:div w:id="1037970072">
          <w:marLeft w:val="0"/>
          <w:marRight w:val="0"/>
          <w:marTop w:val="0"/>
          <w:marBottom w:val="0"/>
          <w:divBdr>
            <w:top w:val="none" w:sz="0" w:space="0" w:color="auto"/>
            <w:left w:val="none" w:sz="0" w:space="0" w:color="auto"/>
            <w:bottom w:val="none" w:sz="0" w:space="0" w:color="auto"/>
            <w:right w:val="none" w:sz="0" w:space="0" w:color="auto"/>
          </w:divBdr>
        </w:div>
        <w:div w:id="318653894">
          <w:marLeft w:val="0"/>
          <w:marRight w:val="0"/>
          <w:marTop w:val="0"/>
          <w:marBottom w:val="0"/>
          <w:divBdr>
            <w:top w:val="none" w:sz="0" w:space="0" w:color="auto"/>
            <w:left w:val="none" w:sz="0" w:space="0" w:color="auto"/>
            <w:bottom w:val="none" w:sz="0" w:space="0" w:color="auto"/>
            <w:right w:val="none" w:sz="0" w:space="0" w:color="auto"/>
          </w:divBdr>
        </w:div>
        <w:div w:id="1524325049">
          <w:marLeft w:val="0"/>
          <w:marRight w:val="0"/>
          <w:marTop w:val="0"/>
          <w:marBottom w:val="0"/>
          <w:divBdr>
            <w:top w:val="none" w:sz="0" w:space="0" w:color="auto"/>
            <w:left w:val="none" w:sz="0" w:space="0" w:color="auto"/>
            <w:bottom w:val="none" w:sz="0" w:space="0" w:color="auto"/>
            <w:right w:val="none" w:sz="0" w:space="0" w:color="auto"/>
          </w:divBdr>
        </w:div>
        <w:div w:id="395051988">
          <w:marLeft w:val="0"/>
          <w:marRight w:val="0"/>
          <w:marTop w:val="0"/>
          <w:marBottom w:val="0"/>
          <w:divBdr>
            <w:top w:val="none" w:sz="0" w:space="0" w:color="auto"/>
            <w:left w:val="none" w:sz="0" w:space="0" w:color="auto"/>
            <w:bottom w:val="none" w:sz="0" w:space="0" w:color="auto"/>
            <w:right w:val="none" w:sz="0" w:space="0" w:color="auto"/>
          </w:divBdr>
        </w:div>
        <w:div w:id="1438671625">
          <w:marLeft w:val="0"/>
          <w:marRight w:val="0"/>
          <w:marTop w:val="0"/>
          <w:marBottom w:val="0"/>
          <w:divBdr>
            <w:top w:val="none" w:sz="0" w:space="0" w:color="auto"/>
            <w:left w:val="none" w:sz="0" w:space="0" w:color="auto"/>
            <w:bottom w:val="none" w:sz="0" w:space="0" w:color="auto"/>
            <w:right w:val="none" w:sz="0" w:space="0" w:color="auto"/>
          </w:divBdr>
        </w:div>
        <w:div w:id="2126536501">
          <w:marLeft w:val="0"/>
          <w:marRight w:val="0"/>
          <w:marTop w:val="0"/>
          <w:marBottom w:val="0"/>
          <w:divBdr>
            <w:top w:val="none" w:sz="0" w:space="0" w:color="auto"/>
            <w:left w:val="none" w:sz="0" w:space="0" w:color="auto"/>
            <w:bottom w:val="none" w:sz="0" w:space="0" w:color="auto"/>
            <w:right w:val="none" w:sz="0" w:space="0" w:color="auto"/>
          </w:divBdr>
        </w:div>
        <w:div w:id="320736563">
          <w:marLeft w:val="0"/>
          <w:marRight w:val="0"/>
          <w:marTop w:val="0"/>
          <w:marBottom w:val="0"/>
          <w:divBdr>
            <w:top w:val="none" w:sz="0" w:space="0" w:color="auto"/>
            <w:left w:val="none" w:sz="0" w:space="0" w:color="auto"/>
            <w:bottom w:val="none" w:sz="0" w:space="0" w:color="auto"/>
            <w:right w:val="none" w:sz="0" w:space="0" w:color="auto"/>
          </w:divBdr>
        </w:div>
        <w:div w:id="1534003429">
          <w:marLeft w:val="0"/>
          <w:marRight w:val="0"/>
          <w:marTop w:val="0"/>
          <w:marBottom w:val="0"/>
          <w:divBdr>
            <w:top w:val="none" w:sz="0" w:space="0" w:color="auto"/>
            <w:left w:val="none" w:sz="0" w:space="0" w:color="auto"/>
            <w:bottom w:val="none" w:sz="0" w:space="0" w:color="auto"/>
            <w:right w:val="none" w:sz="0" w:space="0" w:color="auto"/>
          </w:divBdr>
        </w:div>
        <w:div w:id="1439788414">
          <w:marLeft w:val="0"/>
          <w:marRight w:val="0"/>
          <w:marTop w:val="0"/>
          <w:marBottom w:val="0"/>
          <w:divBdr>
            <w:top w:val="none" w:sz="0" w:space="0" w:color="auto"/>
            <w:left w:val="none" w:sz="0" w:space="0" w:color="auto"/>
            <w:bottom w:val="none" w:sz="0" w:space="0" w:color="auto"/>
            <w:right w:val="none" w:sz="0" w:space="0" w:color="auto"/>
          </w:divBdr>
        </w:div>
        <w:div w:id="281765255">
          <w:marLeft w:val="0"/>
          <w:marRight w:val="0"/>
          <w:marTop w:val="0"/>
          <w:marBottom w:val="0"/>
          <w:divBdr>
            <w:top w:val="none" w:sz="0" w:space="0" w:color="auto"/>
            <w:left w:val="none" w:sz="0" w:space="0" w:color="auto"/>
            <w:bottom w:val="none" w:sz="0" w:space="0" w:color="auto"/>
            <w:right w:val="none" w:sz="0" w:space="0" w:color="auto"/>
          </w:divBdr>
        </w:div>
        <w:div w:id="139883238">
          <w:marLeft w:val="0"/>
          <w:marRight w:val="0"/>
          <w:marTop w:val="0"/>
          <w:marBottom w:val="0"/>
          <w:divBdr>
            <w:top w:val="none" w:sz="0" w:space="0" w:color="auto"/>
            <w:left w:val="none" w:sz="0" w:space="0" w:color="auto"/>
            <w:bottom w:val="none" w:sz="0" w:space="0" w:color="auto"/>
            <w:right w:val="none" w:sz="0" w:space="0" w:color="auto"/>
          </w:divBdr>
        </w:div>
        <w:div w:id="138810782">
          <w:marLeft w:val="0"/>
          <w:marRight w:val="0"/>
          <w:marTop w:val="0"/>
          <w:marBottom w:val="0"/>
          <w:divBdr>
            <w:top w:val="none" w:sz="0" w:space="0" w:color="auto"/>
            <w:left w:val="none" w:sz="0" w:space="0" w:color="auto"/>
            <w:bottom w:val="none" w:sz="0" w:space="0" w:color="auto"/>
            <w:right w:val="none" w:sz="0" w:space="0" w:color="auto"/>
          </w:divBdr>
        </w:div>
        <w:div w:id="1761947812">
          <w:marLeft w:val="0"/>
          <w:marRight w:val="0"/>
          <w:marTop w:val="0"/>
          <w:marBottom w:val="0"/>
          <w:divBdr>
            <w:top w:val="none" w:sz="0" w:space="0" w:color="auto"/>
            <w:left w:val="none" w:sz="0" w:space="0" w:color="auto"/>
            <w:bottom w:val="none" w:sz="0" w:space="0" w:color="auto"/>
            <w:right w:val="none" w:sz="0" w:space="0" w:color="auto"/>
          </w:divBdr>
        </w:div>
        <w:div w:id="451440181">
          <w:marLeft w:val="0"/>
          <w:marRight w:val="0"/>
          <w:marTop w:val="0"/>
          <w:marBottom w:val="0"/>
          <w:divBdr>
            <w:top w:val="none" w:sz="0" w:space="0" w:color="auto"/>
            <w:left w:val="none" w:sz="0" w:space="0" w:color="auto"/>
            <w:bottom w:val="none" w:sz="0" w:space="0" w:color="auto"/>
            <w:right w:val="none" w:sz="0" w:space="0" w:color="auto"/>
          </w:divBdr>
        </w:div>
        <w:div w:id="400521090">
          <w:marLeft w:val="0"/>
          <w:marRight w:val="0"/>
          <w:marTop w:val="0"/>
          <w:marBottom w:val="0"/>
          <w:divBdr>
            <w:top w:val="none" w:sz="0" w:space="0" w:color="auto"/>
            <w:left w:val="none" w:sz="0" w:space="0" w:color="auto"/>
            <w:bottom w:val="none" w:sz="0" w:space="0" w:color="auto"/>
            <w:right w:val="none" w:sz="0" w:space="0" w:color="auto"/>
          </w:divBdr>
        </w:div>
        <w:div w:id="1690791446">
          <w:marLeft w:val="0"/>
          <w:marRight w:val="0"/>
          <w:marTop w:val="0"/>
          <w:marBottom w:val="0"/>
          <w:divBdr>
            <w:top w:val="none" w:sz="0" w:space="0" w:color="auto"/>
            <w:left w:val="none" w:sz="0" w:space="0" w:color="auto"/>
            <w:bottom w:val="none" w:sz="0" w:space="0" w:color="auto"/>
            <w:right w:val="none" w:sz="0" w:space="0" w:color="auto"/>
          </w:divBdr>
        </w:div>
        <w:div w:id="1597520531">
          <w:marLeft w:val="0"/>
          <w:marRight w:val="0"/>
          <w:marTop w:val="0"/>
          <w:marBottom w:val="0"/>
          <w:divBdr>
            <w:top w:val="none" w:sz="0" w:space="0" w:color="auto"/>
            <w:left w:val="none" w:sz="0" w:space="0" w:color="auto"/>
            <w:bottom w:val="none" w:sz="0" w:space="0" w:color="auto"/>
            <w:right w:val="none" w:sz="0" w:space="0" w:color="auto"/>
          </w:divBdr>
        </w:div>
        <w:div w:id="771585657">
          <w:marLeft w:val="0"/>
          <w:marRight w:val="0"/>
          <w:marTop w:val="0"/>
          <w:marBottom w:val="0"/>
          <w:divBdr>
            <w:top w:val="none" w:sz="0" w:space="0" w:color="auto"/>
            <w:left w:val="none" w:sz="0" w:space="0" w:color="auto"/>
            <w:bottom w:val="none" w:sz="0" w:space="0" w:color="auto"/>
            <w:right w:val="none" w:sz="0" w:space="0" w:color="auto"/>
          </w:divBdr>
        </w:div>
        <w:div w:id="876116663">
          <w:marLeft w:val="0"/>
          <w:marRight w:val="0"/>
          <w:marTop w:val="0"/>
          <w:marBottom w:val="0"/>
          <w:divBdr>
            <w:top w:val="none" w:sz="0" w:space="0" w:color="auto"/>
            <w:left w:val="none" w:sz="0" w:space="0" w:color="auto"/>
            <w:bottom w:val="none" w:sz="0" w:space="0" w:color="auto"/>
            <w:right w:val="none" w:sz="0" w:space="0" w:color="auto"/>
          </w:divBdr>
        </w:div>
        <w:div w:id="1736854595">
          <w:marLeft w:val="0"/>
          <w:marRight w:val="0"/>
          <w:marTop w:val="0"/>
          <w:marBottom w:val="0"/>
          <w:divBdr>
            <w:top w:val="none" w:sz="0" w:space="0" w:color="auto"/>
            <w:left w:val="none" w:sz="0" w:space="0" w:color="auto"/>
            <w:bottom w:val="none" w:sz="0" w:space="0" w:color="auto"/>
            <w:right w:val="none" w:sz="0" w:space="0" w:color="auto"/>
          </w:divBdr>
        </w:div>
        <w:div w:id="1093668839">
          <w:marLeft w:val="0"/>
          <w:marRight w:val="0"/>
          <w:marTop w:val="0"/>
          <w:marBottom w:val="0"/>
          <w:divBdr>
            <w:top w:val="none" w:sz="0" w:space="0" w:color="auto"/>
            <w:left w:val="none" w:sz="0" w:space="0" w:color="auto"/>
            <w:bottom w:val="none" w:sz="0" w:space="0" w:color="auto"/>
            <w:right w:val="none" w:sz="0" w:space="0" w:color="auto"/>
          </w:divBdr>
        </w:div>
        <w:div w:id="262341357">
          <w:marLeft w:val="0"/>
          <w:marRight w:val="0"/>
          <w:marTop w:val="0"/>
          <w:marBottom w:val="0"/>
          <w:divBdr>
            <w:top w:val="none" w:sz="0" w:space="0" w:color="auto"/>
            <w:left w:val="none" w:sz="0" w:space="0" w:color="auto"/>
            <w:bottom w:val="none" w:sz="0" w:space="0" w:color="auto"/>
            <w:right w:val="none" w:sz="0" w:space="0" w:color="auto"/>
          </w:divBdr>
        </w:div>
        <w:div w:id="1037001421">
          <w:marLeft w:val="0"/>
          <w:marRight w:val="0"/>
          <w:marTop w:val="0"/>
          <w:marBottom w:val="0"/>
          <w:divBdr>
            <w:top w:val="none" w:sz="0" w:space="0" w:color="auto"/>
            <w:left w:val="none" w:sz="0" w:space="0" w:color="auto"/>
            <w:bottom w:val="none" w:sz="0" w:space="0" w:color="auto"/>
            <w:right w:val="none" w:sz="0" w:space="0" w:color="auto"/>
          </w:divBdr>
        </w:div>
        <w:div w:id="1727725625">
          <w:marLeft w:val="0"/>
          <w:marRight w:val="0"/>
          <w:marTop w:val="0"/>
          <w:marBottom w:val="0"/>
          <w:divBdr>
            <w:top w:val="none" w:sz="0" w:space="0" w:color="auto"/>
            <w:left w:val="none" w:sz="0" w:space="0" w:color="auto"/>
            <w:bottom w:val="none" w:sz="0" w:space="0" w:color="auto"/>
            <w:right w:val="none" w:sz="0" w:space="0" w:color="auto"/>
          </w:divBdr>
        </w:div>
        <w:div w:id="341326339">
          <w:marLeft w:val="0"/>
          <w:marRight w:val="0"/>
          <w:marTop w:val="0"/>
          <w:marBottom w:val="0"/>
          <w:divBdr>
            <w:top w:val="none" w:sz="0" w:space="0" w:color="auto"/>
            <w:left w:val="none" w:sz="0" w:space="0" w:color="auto"/>
            <w:bottom w:val="none" w:sz="0" w:space="0" w:color="auto"/>
            <w:right w:val="none" w:sz="0" w:space="0" w:color="auto"/>
          </w:divBdr>
        </w:div>
        <w:div w:id="806775570">
          <w:marLeft w:val="0"/>
          <w:marRight w:val="0"/>
          <w:marTop w:val="0"/>
          <w:marBottom w:val="0"/>
          <w:divBdr>
            <w:top w:val="none" w:sz="0" w:space="0" w:color="auto"/>
            <w:left w:val="none" w:sz="0" w:space="0" w:color="auto"/>
            <w:bottom w:val="none" w:sz="0" w:space="0" w:color="auto"/>
            <w:right w:val="none" w:sz="0" w:space="0" w:color="auto"/>
          </w:divBdr>
        </w:div>
        <w:div w:id="1057125685">
          <w:marLeft w:val="0"/>
          <w:marRight w:val="0"/>
          <w:marTop w:val="0"/>
          <w:marBottom w:val="0"/>
          <w:divBdr>
            <w:top w:val="none" w:sz="0" w:space="0" w:color="auto"/>
            <w:left w:val="none" w:sz="0" w:space="0" w:color="auto"/>
            <w:bottom w:val="none" w:sz="0" w:space="0" w:color="auto"/>
            <w:right w:val="none" w:sz="0" w:space="0" w:color="auto"/>
          </w:divBdr>
        </w:div>
        <w:div w:id="713308575">
          <w:marLeft w:val="0"/>
          <w:marRight w:val="0"/>
          <w:marTop w:val="0"/>
          <w:marBottom w:val="0"/>
          <w:divBdr>
            <w:top w:val="none" w:sz="0" w:space="0" w:color="auto"/>
            <w:left w:val="none" w:sz="0" w:space="0" w:color="auto"/>
            <w:bottom w:val="none" w:sz="0" w:space="0" w:color="auto"/>
            <w:right w:val="none" w:sz="0" w:space="0" w:color="auto"/>
          </w:divBdr>
        </w:div>
        <w:div w:id="805392027">
          <w:marLeft w:val="0"/>
          <w:marRight w:val="0"/>
          <w:marTop w:val="0"/>
          <w:marBottom w:val="0"/>
          <w:divBdr>
            <w:top w:val="none" w:sz="0" w:space="0" w:color="auto"/>
            <w:left w:val="none" w:sz="0" w:space="0" w:color="auto"/>
            <w:bottom w:val="none" w:sz="0" w:space="0" w:color="auto"/>
            <w:right w:val="none" w:sz="0" w:space="0" w:color="auto"/>
          </w:divBdr>
        </w:div>
        <w:div w:id="1109088638">
          <w:marLeft w:val="0"/>
          <w:marRight w:val="0"/>
          <w:marTop w:val="0"/>
          <w:marBottom w:val="0"/>
          <w:divBdr>
            <w:top w:val="none" w:sz="0" w:space="0" w:color="auto"/>
            <w:left w:val="none" w:sz="0" w:space="0" w:color="auto"/>
            <w:bottom w:val="none" w:sz="0" w:space="0" w:color="auto"/>
            <w:right w:val="none" w:sz="0" w:space="0" w:color="auto"/>
          </w:divBdr>
        </w:div>
        <w:div w:id="1674647228">
          <w:marLeft w:val="0"/>
          <w:marRight w:val="0"/>
          <w:marTop w:val="0"/>
          <w:marBottom w:val="0"/>
          <w:divBdr>
            <w:top w:val="none" w:sz="0" w:space="0" w:color="auto"/>
            <w:left w:val="none" w:sz="0" w:space="0" w:color="auto"/>
            <w:bottom w:val="none" w:sz="0" w:space="0" w:color="auto"/>
            <w:right w:val="none" w:sz="0" w:space="0" w:color="auto"/>
          </w:divBdr>
        </w:div>
        <w:div w:id="1176187254">
          <w:marLeft w:val="0"/>
          <w:marRight w:val="0"/>
          <w:marTop w:val="0"/>
          <w:marBottom w:val="0"/>
          <w:divBdr>
            <w:top w:val="none" w:sz="0" w:space="0" w:color="auto"/>
            <w:left w:val="none" w:sz="0" w:space="0" w:color="auto"/>
            <w:bottom w:val="none" w:sz="0" w:space="0" w:color="auto"/>
            <w:right w:val="none" w:sz="0" w:space="0" w:color="auto"/>
          </w:divBdr>
        </w:div>
        <w:div w:id="293100400">
          <w:marLeft w:val="0"/>
          <w:marRight w:val="0"/>
          <w:marTop w:val="0"/>
          <w:marBottom w:val="0"/>
          <w:divBdr>
            <w:top w:val="none" w:sz="0" w:space="0" w:color="auto"/>
            <w:left w:val="none" w:sz="0" w:space="0" w:color="auto"/>
            <w:bottom w:val="none" w:sz="0" w:space="0" w:color="auto"/>
            <w:right w:val="none" w:sz="0" w:space="0" w:color="auto"/>
          </w:divBdr>
        </w:div>
        <w:div w:id="54814180">
          <w:marLeft w:val="0"/>
          <w:marRight w:val="0"/>
          <w:marTop w:val="0"/>
          <w:marBottom w:val="0"/>
          <w:divBdr>
            <w:top w:val="none" w:sz="0" w:space="0" w:color="auto"/>
            <w:left w:val="none" w:sz="0" w:space="0" w:color="auto"/>
            <w:bottom w:val="none" w:sz="0" w:space="0" w:color="auto"/>
            <w:right w:val="none" w:sz="0" w:space="0" w:color="auto"/>
          </w:divBdr>
        </w:div>
        <w:div w:id="272055338">
          <w:marLeft w:val="0"/>
          <w:marRight w:val="0"/>
          <w:marTop w:val="0"/>
          <w:marBottom w:val="0"/>
          <w:divBdr>
            <w:top w:val="none" w:sz="0" w:space="0" w:color="auto"/>
            <w:left w:val="none" w:sz="0" w:space="0" w:color="auto"/>
            <w:bottom w:val="none" w:sz="0" w:space="0" w:color="auto"/>
            <w:right w:val="none" w:sz="0" w:space="0" w:color="auto"/>
          </w:divBdr>
        </w:div>
        <w:div w:id="626083919">
          <w:marLeft w:val="0"/>
          <w:marRight w:val="0"/>
          <w:marTop w:val="0"/>
          <w:marBottom w:val="0"/>
          <w:divBdr>
            <w:top w:val="none" w:sz="0" w:space="0" w:color="auto"/>
            <w:left w:val="none" w:sz="0" w:space="0" w:color="auto"/>
            <w:bottom w:val="none" w:sz="0" w:space="0" w:color="auto"/>
            <w:right w:val="none" w:sz="0" w:space="0" w:color="auto"/>
          </w:divBdr>
        </w:div>
        <w:div w:id="210725855">
          <w:marLeft w:val="0"/>
          <w:marRight w:val="0"/>
          <w:marTop w:val="0"/>
          <w:marBottom w:val="0"/>
          <w:divBdr>
            <w:top w:val="none" w:sz="0" w:space="0" w:color="auto"/>
            <w:left w:val="none" w:sz="0" w:space="0" w:color="auto"/>
            <w:bottom w:val="none" w:sz="0" w:space="0" w:color="auto"/>
            <w:right w:val="none" w:sz="0" w:space="0" w:color="auto"/>
          </w:divBdr>
        </w:div>
        <w:div w:id="1849901977">
          <w:marLeft w:val="0"/>
          <w:marRight w:val="0"/>
          <w:marTop w:val="0"/>
          <w:marBottom w:val="0"/>
          <w:divBdr>
            <w:top w:val="none" w:sz="0" w:space="0" w:color="auto"/>
            <w:left w:val="none" w:sz="0" w:space="0" w:color="auto"/>
            <w:bottom w:val="none" w:sz="0" w:space="0" w:color="auto"/>
            <w:right w:val="none" w:sz="0" w:space="0" w:color="auto"/>
          </w:divBdr>
        </w:div>
        <w:div w:id="1659264597">
          <w:marLeft w:val="0"/>
          <w:marRight w:val="0"/>
          <w:marTop w:val="0"/>
          <w:marBottom w:val="0"/>
          <w:divBdr>
            <w:top w:val="none" w:sz="0" w:space="0" w:color="auto"/>
            <w:left w:val="none" w:sz="0" w:space="0" w:color="auto"/>
            <w:bottom w:val="none" w:sz="0" w:space="0" w:color="auto"/>
            <w:right w:val="none" w:sz="0" w:space="0" w:color="auto"/>
          </w:divBdr>
        </w:div>
        <w:div w:id="250700743">
          <w:marLeft w:val="0"/>
          <w:marRight w:val="0"/>
          <w:marTop w:val="0"/>
          <w:marBottom w:val="0"/>
          <w:divBdr>
            <w:top w:val="none" w:sz="0" w:space="0" w:color="auto"/>
            <w:left w:val="none" w:sz="0" w:space="0" w:color="auto"/>
            <w:bottom w:val="none" w:sz="0" w:space="0" w:color="auto"/>
            <w:right w:val="none" w:sz="0" w:space="0" w:color="auto"/>
          </w:divBdr>
        </w:div>
        <w:div w:id="2134245915">
          <w:marLeft w:val="0"/>
          <w:marRight w:val="0"/>
          <w:marTop w:val="0"/>
          <w:marBottom w:val="0"/>
          <w:divBdr>
            <w:top w:val="none" w:sz="0" w:space="0" w:color="auto"/>
            <w:left w:val="none" w:sz="0" w:space="0" w:color="auto"/>
            <w:bottom w:val="none" w:sz="0" w:space="0" w:color="auto"/>
            <w:right w:val="none" w:sz="0" w:space="0" w:color="auto"/>
          </w:divBdr>
        </w:div>
        <w:div w:id="1443380719">
          <w:marLeft w:val="0"/>
          <w:marRight w:val="0"/>
          <w:marTop w:val="0"/>
          <w:marBottom w:val="0"/>
          <w:divBdr>
            <w:top w:val="none" w:sz="0" w:space="0" w:color="auto"/>
            <w:left w:val="none" w:sz="0" w:space="0" w:color="auto"/>
            <w:bottom w:val="none" w:sz="0" w:space="0" w:color="auto"/>
            <w:right w:val="none" w:sz="0" w:space="0" w:color="auto"/>
          </w:divBdr>
        </w:div>
        <w:div w:id="236593159">
          <w:marLeft w:val="0"/>
          <w:marRight w:val="0"/>
          <w:marTop w:val="0"/>
          <w:marBottom w:val="0"/>
          <w:divBdr>
            <w:top w:val="none" w:sz="0" w:space="0" w:color="auto"/>
            <w:left w:val="none" w:sz="0" w:space="0" w:color="auto"/>
            <w:bottom w:val="none" w:sz="0" w:space="0" w:color="auto"/>
            <w:right w:val="none" w:sz="0" w:space="0" w:color="auto"/>
          </w:divBdr>
        </w:div>
        <w:div w:id="837499064">
          <w:marLeft w:val="0"/>
          <w:marRight w:val="0"/>
          <w:marTop w:val="0"/>
          <w:marBottom w:val="0"/>
          <w:divBdr>
            <w:top w:val="none" w:sz="0" w:space="0" w:color="auto"/>
            <w:left w:val="none" w:sz="0" w:space="0" w:color="auto"/>
            <w:bottom w:val="none" w:sz="0" w:space="0" w:color="auto"/>
            <w:right w:val="none" w:sz="0" w:space="0" w:color="auto"/>
          </w:divBdr>
        </w:div>
        <w:div w:id="193933504">
          <w:marLeft w:val="0"/>
          <w:marRight w:val="0"/>
          <w:marTop w:val="0"/>
          <w:marBottom w:val="0"/>
          <w:divBdr>
            <w:top w:val="none" w:sz="0" w:space="0" w:color="auto"/>
            <w:left w:val="none" w:sz="0" w:space="0" w:color="auto"/>
            <w:bottom w:val="none" w:sz="0" w:space="0" w:color="auto"/>
            <w:right w:val="none" w:sz="0" w:space="0" w:color="auto"/>
          </w:divBdr>
        </w:div>
        <w:div w:id="1330672942">
          <w:marLeft w:val="0"/>
          <w:marRight w:val="0"/>
          <w:marTop w:val="0"/>
          <w:marBottom w:val="0"/>
          <w:divBdr>
            <w:top w:val="none" w:sz="0" w:space="0" w:color="auto"/>
            <w:left w:val="none" w:sz="0" w:space="0" w:color="auto"/>
            <w:bottom w:val="none" w:sz="0" w:space="0" w:color="auto"/>
            <w:right w:val="none" w:sz="0" w:space="0" w:color="auto"/>
          </w:divBdr>
        </w:div>
        <w:div w:id="2127693728">
          <w:marLeft w:val="0"/>
          <w:marRight w:val="0"/>
          <w:marTop w:val="0"/>
          <w:marBottom w:val="0"/>
          <w:divBdr>
            <w:top w:val="none" w:sz="0" w:space="0" w:color="auto"/>
            <w:left w:val="none" w:sz="0" w:space="0" w:color="auto"/>
            <w:bottom w:val="none" w:sz="0" w:space="0" w:color="auto"/>
            <w:right w:val="none" w:sz="0" w:space="0" w:color="auto"/>
          </w:divBdr>
        </w:div>
        <w:div w:id="362941753">
          <w:marLeft w:val="0"/>
          <w:marRight w:val="0"/>
          <w:marTop w:val="0"/>
          <w:marBottom w:val="0"/>
          <w:divBdr>
            <w:top w:val="none" w:sz="0" w:space="0" w:color="auto"/>
            <w:left w:val="none" w:sz="0" w:space="0" w:color="auto"/>
            <w:bottom w:val="none" w:sz="0" w:space="0" w:color="auto"/>
            <w:right w:val="none" w:sz="0" w:space="0" w:color="auto"/>
          </w:divBdr>
        </w:div>
        <w:div w:id="1338726833">
          <w:marLeft w:val="0"/>
          <w:marRight w:val="0"/>
          <w:marTop w:val="0"/>
          <w:marBottom w:val="0"/>
          <w:divBdr>
            <w:top w:val="none" w:sz="0" w:space="0" w:color="auto"/>
            <w:left w:val="none" w:sz="0" w:space="0" w:color="auto"/>
            <w:bottom w:val="none" w:sz="0" w:space="0" w:color="auto"/>
            <w:right w:val="none" w:sz="0" w:space="0" w:color="auto"/>
          </w:divBdr>
        </w:div>
        <w:div w:id="2124499206">
          <w:marLeft w:val="0"/>
          <w:marRight w:val="0"/>
          <w:marTop w:val="0"/>
          <w:marBottom w:val="0"/>
          <w:divBdr>
            <w:top w:val="none" w:sz="0" w:space="0" w:color="auto"/>
            <w:left w:val="none" w:sz="0" w:space="0" w:color="auto"/>
            <w:bottom w:val="none" w:sz="0" w:space="0" w:color="auto"/>
            <w:right w:val="none" w:sz="0" w:space="0" w:color="auto"/>
          </w:divBdr>
        </w:div>
        <w:div w:id="434374296">
          <w:marLeft w:val="0"/>
          <w:marRight w:val="0"/>
          <w:marTop w:val="0"/>
          <w:marBottom w:val="0"/>
          <w:divBdr>
            <w:top w:val="none" w:sz="0" w:space="0" w:color="auto"/>
            <w:left w:val="none" w:sz="0" w:space="0" w:color="auto"/>
            <w:bottom w:val="none" w:sz="0" w:space="0" w:color="auto"/>
            <w:right w:val="none" w:sz="0" w:space="0" w:color="auto"/>
          </w:divBdr>
        </w:div>
        <w:div w:id="87427160">
          <w:marLeft w:val="0"/>
          <w:marRight w:val="0"/>
          <w:marTop w:val="0"/>
          <w:marBottom w:val="0"/>
          <w:divBdr>
            <w:top w:val="none" w:sz="0" w:space="0" w:color="auto"/>
            <w:left w:val="none" w:sz="0" w:space="0" w:color="auto"/>
            <w:bottom w:val="none" w:sz="0" w:space="0" w:color="auto"/>
            <w:right w:val="none" w:sz="0" w:space="0" w:color="auto"/>
          </w:divBdr>
        </w:div>
        <w:div w:id="498932312">
          <w:marLeft w:val="0"/>
          <w:marRight w:val="0"/>
          <w:marTop w:val="0"/>
          <w:marBottom w:val="0"/>
          <w:divBdr>
            <w:top w:val="none" w:sz="0" w:space="0" w:color="auto"/>
            <w:left w:val="none" w:sz="0" w:space="0" w:color="auto"/>
            <w:bottom w:val="none" w:sz="0" w:space="0" w:color="auto"/>
            <w:right w:val="none" w:sz="0" w:space="0" w:color="auto"/>
          </w:divBdr>
        </w:div>
        <w:div w:id="851410475">
          <w:marLeft w:val="0"/>
          <w:marRight w:val="0"/>
          <w:marTop w:val="0"/>
          <w:marBottom w:val="0"/>
          <w:divBdr>
            <w:top w:val="none" w:sz="0" w:space="0" w:color="auto"/>
            <w:left w:val="none" w:sz="0" w:space="0" w:color="auto"/>
            <w:bottom w:val="none" w:sz="0" w:space="0" w:color="auto"/>
            <w:right w:val="none" w:sz="0" w:space="0" w:color="auto"/>
          </w:divBdr>
        </w:div>
        <w:div w:id="1433862273">
          <w:marLeft w:val="0"/>
          <w:marRight w:val="0"/>
          <w:marTop w:val="0"/>
          <w:marBottom w:val="0"/>
          <w:divBdr>
            <w:top w:val="none" w:sz="0" w:space="0" w:color="auto"/>
            <w:left w:val="none" w:sz="0" w:space="0" w:color="auto"/>
            <w:bottom w:val="none" w:sz="0" w:space="0" w:color="auto"/>
            <w:right w:val="none" w:sz="0" w:space="0" w:color="auto"/>
          </w:divBdr>
        </w:div>
        <w:div w:id="1492679180">
          <w:marLeft w:val="0"/>
          <w:marRight w:val="0"/>
          <w:marTop w:val="0"/>
          <w:marBottom w:val="0"/>
          <w:divBdr>
            <w:top w:val="none" w:sz="0" w:space="0" w:color="auto"/>
            <w:left w:val="none" w:sz="0" w:space="0" w:color="auto"/>
            <w:bottom w:val="none" w:sz="0" w:space="0" w:color="auto"/>
            <w:right w:val="none" w:sz="0" w:space="0" w:color="auto"/>
          </w:divBdr>
        </w:div>
        <w:div w:id="1281258989">
          <w:marLeft w:val="0"/>
          <w:marRight w:val="0"/>
          <w:marTop w:val="0"/>
          <w:marBottom w:val="0"/>
          <w:divBdr>
            <w:top w:val="none" w:sz="0" w:space="0" w:color="auto"/>
            <w:left w:val="none" w:sz="0" w:space="0" w:color="auto"/>
            <w:bottom w:val="none" w:sz="0" w:space="0" w:color="auto"/>
            <w:right w:val="none" w:sz="0" w:space="0" w:color="auto"/>
          </w:divBdr>
        </w:div>
        <w:div w:id="716666377">
          <w:marLeft w:val="0"/>
          <w:marRight w:val="0"/>
          <w:marTop w:val="0"/>
          <w:marBottom w:val="0"/>
          <w:divBdr>
            <w:top w:val="none" w:sz="0" w:space="0" w:color="auto"/>
            <w:left w:val="none" w:sz="0" w:space="0" w:color="auto"/>
            <w:bottom w:val="none" w:sz="0" w:space="0" w:color="auto"/>
            <w:right w:val="none" w:sz="0" w:space="0" w:color="auto"/>
          </w:divBdr>
        </w:div>
        <w:div w:id="1811092012">
          <w:marLeft w:val="0"/>
          <w:marRight w:val="0"/>
          <w:marTop w:val="0"/>
          <w:marBottom w:val="0"/>
          <w:divBdr>
            <w:top w:val="none" w:sz="0" w:space="0" w:color="auto"/>
            <w:left w:val="none" w:sz="0" w:space="0" w:color="auto"/>
            <w:bottom w:val="none" w:sz="0" w:space="0" w:color="auto"/>
            <w:right w:val="none" w:sz="0" w:space="0" w:color="auto"/>
          </w:divBdr>
        </w:div>
        <w:div w:id="972906275">
          <w:marLeft w:val="0"/>
          <w:marRight w:val="0"/>
          <w:marTop w:val="0"/>
          <w:marBottom w:val="0"/>
          <w:divBdr>
            <w:top w:val="none" w:sz="0" w:space="0" w:color="auto"/>
            <w:left w:val="none" w:sz="0" w:space="0" w:color="auto"/>
            <w:bottom w:val="none" w:sz="0" w:space="0" w:color="auto"/>
            <w:right w:val="none" w:sz="0" w:space="0" w:color="auto"/>
          </w:divBdr>
        </w:div>
        <w:div w:id="1695693488">
          <w:marLeft w:val="0"/>
          <w:marRight w:val="0"/>
          <w:marTop w:val="0"/>
          <w:marBottom w:val="0"/>
          <w:divBdr>
            <w:top w:val="none" w:sz="0" w:space="0" w:color="auto"/>
            <w:left w:val="none" w:sz="0" w:space="0" w:color="auto"/>
            <w:bottom w:val="none" w:sz="0" w:space="0" w:color="auto"/>
            <w:right w:val="none" w:sz="0" w:space="0" w:color="auto"/>
          </w:divBdr>
        </w:div>
        <w:div w:id="342123443">
          <w:marLeft w:val="0"/>
          <w:marRight w:val="0"/>
          <w:marTop w:val="0"/>
          <w:marBottom w:val="0"/>
          <w:divBdr>
            <w:top w:val="none" w:sz="0" w:space="0" w:color="auto"/>
            <w:left w:val="none" w:sz="0" w:space="0" w:color="auto"/>
            <w:bottom w:val="none" w:sz="0" w:space="0" w:color="auto"/>
            <w:right w:val="none" w:sz="0" w:space="0" w:color="auto"/>
          </w:divBdr>
        </w:div>
        <w:div w:id="1681200711">
          <w:marLeft w:val="0"/>
          <w:marRight w:val="0"/>
          <w:marTop w:val="0"/>
          <w:marBottom w:val="0"/>
          <w:divBdr>
            <w:top w:val="none" w:sz="0" w:space="0" w:color="auto"/>
            <w:left w:val="none" w:sz="0" w:space="0" w:color="auto"/>
            <w:bottom w:val="none" w:sz="0" w:space="0" w:color="auto"/>
            <w:right w:val="none" w:sz="0" w:space="0" w:color="auto"/>
          </w:divBdr>
        </w:div>
        <w:div w:id="590623381">
          <w:marLeft w:val="0"/>
          <w:marRight w:val="0"/>
          <w:marTop w:val="0"/>
          <w:marBottom w:val="0"/>
          <w:divBdr>
            <w:top w:val="none" w:sz="0" w:space="0" w:color="auto"/>
            <w:left w:val="none" w:sz="0" w:space="0" w:color="auto"/>
            <w:bottom w:val="none" w:sz="0" w:space="0" w:color="auto"/>
            <w:right w:val="none" w:sz="0" w:space="0" w:color="auto"/>
          </w:divBdr>
        </w:div>
        <w:div w:id="469060404">
          <w:marLeft w:val="0"/>
          <w:marRight w:val="0"/>
          <w:marTop w:val="0"/>
          <w:marBottom w:val="0"/>
          <w:divBdr>
            <w:top w:val="none" w:sz="0" w:space="0" w:color="auto"/>
            <w:left w:val="none" w:sz="0" w:space="0" w:color="auto"/>
            <w:bottom w:val="none" w:sz="0" w:space="0" w:color="auto"/>
            <w:right w:val="none" w:sz="0" w:space="0" w:color="auto"/>
          </w:divBdr>
        </w:div>
        <w:div w:id="802429377">
          <w:marLeft w:val="0"/>
          <w:marRight w:val="0"/>
          <w:marTop w:val="0"/>
          <w:marBottom w:val="0"/>
          <w:divBdr>
            <w:top w:val="none" w:sz="0" w:space="0" w:color="auto"/>
            <w:left w:val="none" w:sz="0" w:space="0" w:color="auto"/>
            <w:bottom w:val="none" w:sz="0" w:space="0" w:color="auto"/>
            <w:right w:val="none" w:sz="0" w:space="0" w:color="auto"/>
          </w:divBdr>
        </w:div>
        <w:div w:id="487552096">
          <w:marLeft w:val="0"/>
          <w:marRight w:val="0"/>
          <w:marTop w:val="0"/>
          <w:marBottom w:val="0"/>
          <w:divBdr>
            <w:top w:val="none" w:sz="0" w:space="0" w:color="auto"/>
            <w:left w:val="none" w:sz="0" w:space="0" w:color="auto"/>
            <w:bottom w:val="none" w:sz="0" w:space="0" w:color="auto"/>
            <w:right w:val="none" w:sz="0" w:space="0" w:color="auto"/>
          </w:divBdr>
        </w:div>
        <w:div w:id="1116633154">
          <w:marLeft w:val="0"/>
          <w:marRight w:val="0"/>
          <w:marTop w:val="0"/>
          <w:marBottom w:val="0"/>
          <w:divBdr>
            <w:top w:val="none" w:sz="0" w:space="0" w:color="auto"/>
            <w:left w:val="none" w:sz="0" w:space="0" w:color="auto"/>
            <w:bottom w:val="none" w:sz="0" w:space="0" w:color="auto"/>
            <w:right w:val="none" w:sz="0" w:space="0" w:color="auto"/>
          </w:divBdr>
        </w:div>
        <w:div w:id="471019074">
          <w:marLeft w:val="0"/>
          <w:marRight w:val="0"/>
          <w:marTop w:val="0"/>
          <w:marBottom w:val="0"/>
          <w:divBdr>
            <w:top w:val="none" w:sz="0" w:space="0" w:color="auto"/>
            <w:left w:val="none" w:sz="0" w:space="0" w:color="auto"/>
            <w:bottom w:val="none" w:sz="0" w:space="0" w:color="auto"/>
            <w:right w:val="none" w:sz="0" w:space="0" w:color="auto"/>
          </w:divBdr>
        </w:div>
        <w:div w:id="959724233">
          <w:marLeft w:val="0"/>
          <w:marRight w:val="0"/>
          <w:marTop w:val="0"/>
          <w:marBottom w:val="0"/>
          <w:divBdr>
            <w:top w:val="none" w:sz="0" w:space="0" w:color="auto"/>
            <w:left w:val="none" w:sz="0" w:space="0" w:color="auto"/>
            <w:bottom w:val="none" w:sz="0" w:space="0" w:color="auto"/>
            <w:right w:val="none" w:sz="0" w:space="0" w:color="auto"/>
          </w:divBdr>
        </w:div>
        <w:div w:id="1093621707">
          <w:marLeft w:val="0"/>
          <w:marRight w:val="0"/>
          <w:marTop w:val="0"/>
          <w:marBottom w:val="0"/>
          <w:divBdr>
            <w:top w:val="none" w:sz="0" w:space="0" w:color="auto"/>
            <w:left w:val="none" w:sz="0" w:space="0" w:color="auto"/>
            <w:bottom w:val="none" w:sz="0" w:space="0" w:color="auto"/>
            <w:right w:val="none" w:sz="0" w:space="0" w:color="auto"/>
          </w:divBdr>
        </w:div>
        <w:div w:id="828834901">
          <w:marLeft w:val="0"/>
          <w:marRight w:val="0"/>
          <w:marTop w:val="0"/>
          <w:marBottom w:val="0"/>
          <w:divBdr>
            <w:top w:val="none" w:sz="0" w:space="0" w:color="auto"/>
            <w:left w:val="none" w:sz="0" w:space="0" w:color="auto"/>
            <w:bottom w:val="none" w:sz="0" w:space="0" w:color="auto"/>
            <w:right w:val="none" w:sz="0" w:space="0" w:color="auto"/>
          </w:divBdr>
        </w:div>
        <w:div w:id="867257028">
          <w:marLeft w:val="0"/>
          <w:marRight w:val="0"/>
          <w:marTop w:val="0"/>
          <w:marBottom w:val="0"/>
          <w:divBdr>
            <w:top w:val="none" w:sz="0" w:space="0" w:color="auto"/>
            <w:left w:val="none" w:sz="0" w:space="0" w:color="auto"/>
            <w:bottom w:val="none" w:sz="0" w:space="0" w:color="auto"/>
            <w:right w:val="none" w:sz="0" w:space="0" w:color="auto"/>
          </w:divBdr>
        </w:div>
        <w:div w:id="1380741282">
          <w:marLeft w:val="0"/>
          <w:marRight w:val="0"/>
          <w:marTop w:val="0"/>
          <w:marBottom w:val="0"/>
          <w:divBdr>
            <w:top w:val="none" w:sz="0" w:space="0" w:color="auto"/>
            <w:left w:val="none" w:sz="0" w:space="0" w:color="auto"/>
            <w:bottom w:val="none" w:sz="0" w:space="0" w:color="auto"/>
            <w:right w:val="none" w:sz="0" w:space="0" w:color="auto"/>
          </w:divBdr>
        </w:div>
        <w:div w:id="301346564">
          <w:marLeft w:val="0"/>
          <w:marRight w:val="0"/>
          <w:marTop w:val="0"/>
          <w:marBottom w:val="0"/>
          <w:divBdr>
            <w:top w:val="none" w:sz="0" w:space="0" w:color="auto"/>
            <w:left w:val="none" w:sz="0" w:space="0" w:color="auto"/>
            <w:bottom w:val="none" w:sz="0" w:space="0" w:color="auto"/>
            <w:right w:val="none" w:sz="0" w:space="0" w:color="auto"/>
          </w:divBdr>
        </w:div>
        <w:div w:id="984775923">
          <w:marLeft w:val="0"/>
          <w:marRight w:val="0"/>
          <w:marTop w:val="0"/>
          <w:marBottom w:val="0"/>
          <w:divBdr>
            <w:top w:val="none" w:sz="0" w:space="0" w:color="auto"/>
            <w:left w:val="none" w:sz="0" w:space="0" w:color="auto"/>
            <w:bottom w:val="none" w:sz="0" w:space="0" w:color="auto"/>
            <w:right w:val="none" w:sz="0" w:space="0" w:color="auto"/>
          </w:divBdr>
        </w:div>
        <w:div w:id="735518692">
          <w:marLeft w:val="0"/>
          <w:marRight w:val="0"/>
          <w:marTop w:val="0"/>
          <w:marBottom w:val="0"/>
          <w:divBdr>
            <w:top w:val="none" w:sz="0" w:space="0" w:color="auto"/>
            <w:left w:val="none" w:sz="0" w:space="0" w:color="auto"/>
            <w:bottom w:val="none" w:sz="0" w:space="0" w:color="auto"/>
            <w:right w:val="none" w:sz="0" w:space="0" w:color="auto"/>
          </w:divBdr>
        </w:div>
        <w:div w:id="213349943">
          <w:marLeft w:val="0"/>
          <w:marRight w:val="0"/>
          <w:marTop w:val="0"/>
          <w:marBottom w:val="0"/>
          <w:divBdr>
            <w:top w:val="none" w:sz="0" w:space="0" w:color="auto"/>
            <w:left w:val="none" w:sz="0" w:space="0" w:color="auto"/>
            <w:bottom w:val="none" w:sz="0" w:space="0" w:color="auto"/>
            <w:right w:val="none" w:sz="0" w:space="0" w:color="auto"/>
          </w:divBdr>
        </w:div>
        <w:div w:id="1225604506">
          <w:marLeft w:val="0"/>
          <w:marRight w:val="0"/>
          <w:marTop w:val="0"/>
          <w:marBottom w:val="0"/>
          <w:divBdr>
            <w:top w:val="none" w:sz="0" w:space="0" w:color="auto"/>
            <w:left w:val="none" w:sz="0" w:space="0" w:color="auto"/>
            <w:bottom w:val="none" w:sz="0" w:space="0" w:color="auto"/>
            <w:right w:val="none" w:sz="0" w:space="0" w:color="auto"/>
          </w:divBdr>
        </w:div>
        <w:div w:id="1504974943">
          <w:marLeft w:val="0"/>
          <w:marRight w:val="0"/>
          <w:marTop w:val="0"/>
          <w:marBottom w:val="0"/>
          <w:divBdr>
            <w:top w:val="none" w:sz="0" w:space="0" w:color="auto"/>
            <w:left w:val="none" w:sz="0" w:space="0" w:color="auto"/>
            <w:bottom w:val="none" w:sz="0" w:space="0" w:color="auto"/>
            <w:right w:val="none" w:sz="0" w:space="0" w:color="auto"/>
          </w:divBdr>
        </w:div>
        <w:div w:id="2000814320">
          <w:marLeft w:val="0"/>
          <w:marRight w:val="0"/>
          <w:marTop w:val="0"/>
          <w:marBottom w:val="0"/>
          <w:divBdr>
            <w:top w:val="none" w:sz="0" w:space="0" w:color="auto"/>
            <w:left w:val="none" w:sz="0" w:space="0" w:color="auto"/>
            <w:bottom w:val="none" w:sz="0" w:space="0" w:color="auto"/>
            <w:right w:val="none" w:sz="0" w:space="0" w:color="auto"/>
          </w:divBdr>
        </w:div>
        <w:div w:id="2093312372">
          <w:marLeft w:val="0"/>
          <w:marRight w:val="0"/>
          <w:marTop w:val="0"/>
          <w:marBottom w:val="0"/>
          <w:divBdr>
            <w:top w:val="none" w:sz="0" w:space="0" w:color="auto"/>
            <w:left w:val="none" w:sz="0" w:space="0" w:color="auto"/>
            <w:bottom w:val="none" w:sz="0" w:space="0" w:color="auto"/>
            <w:right w:val="none" w:sz="0" w:space="0" w:color="auto"/>
          </w:divBdr>
        </w:div>
        <w:div w:id="860633578">
          <w:marLeft w:val="0"/>
          <w:marRight w:val="0"/>
          <w:marTop w:val="0"/>
          <w:marBottom w:val="0"/>
          <w:divBdr>
            <w:top w:val="none" w:sz="0" w:space="0" w:color="auto"/>
            <w:left w:val="none" w:sz="0" w:space="0" w:color="auto"/>
            <w:bottom w:val="none" w:sz="0" w:space="0" w:color="auto"/>
            <w:right w:val="none" w:sz="0" w:space="0" w:color="auto"/>
          </w:divBdr>
        </w:div>
        <w:div w:id="1710956046">
          <w:marLeft w:val="0"/>
          <w:marRight w:val="0"/>
          <w:marTop w:val="0"/>
          <w:marBottom w:val="0"/>
          <w:divBdr>
            <w:top w:val="none" w:sz="0" w:space="0" w:color="auto"/>
            <w:left w:val="none" w:sz="0" w:space="0" w:color="auto"/>
            <w:bottom w:val="none" w:sz="0" w:space="0" w:color="auto"/>
            <w:right w:val="none" w:sz="0" w:space="0" w:color="auto"/>
          </w:divBdr>
        </w:div>
        <w:div w:id="588003438">
          <w:marLeft w:val="0"/>
          <w:marRight w:val="0"/>
          <w:marTop w:val="0"/>
          <w:marBottom w:val="0"/>
          <w:divBdr>
            <w:top w:val="none" w:sz="0" w:space="0" w:color="auto"/>
            <w:left w:val="none" w:sz="0" w:space="0" w:color="auto"/>
            <w:bottom w:val="none" w:sz="0" w:space="0" w:color="auto"/>
            <w:right w:val="none" w:sz="0" w:space="0" w:color="auto"/>
          </w:divBdr>
        </w:div>
        <w:div w:id="1828277478">
          <w:marLeft w:val="0"/>
          <w:marRight w:val="0"/>
          <w:marTop w:val="0"/>
          <w:marBottom w:val="0"/>
          <w:divBdr>
            <w:top w:val="none" w:sz="0" w:space="0" w:color="auto"/>
            <w:left w:val="none" w:sz="0" w:space="0" w:color="auto"/>
            <w:bottom w:val="none" w:sz="0" w:space="0" w:color="auto"/>
            <w:right w:val="none" w:sz="0" w:space="0" w:color="auto"/>
          </w:divBdr>
        </w:div>
        <w:div w:id="878515522">
          <w:marLeft w:val="0"/>
          <w:marRight w:val="0"/>
          <w:marTop w:val="0"/>
          <w:marBottom w:val="0"/>
          <w:divBdr>
            <w:top w:val="none" w:sz="0" w:space="0" w:color="auto"/>
            <w:left w:val="none" w:sz="0" w:space="0" w:color="auto"/>
            <w:bottom w:val="none" w:sz="0" w:space="0" w:color="auto"/>
            <w:right w:val="none" w:sz="0" w:space="0" w:color="auto"/>
          </w:divBdr>
        </w:div>
        <w:div w:id="387459977">
          <w:marLeft w:val="0"/>
          <w:marRight w:val="0"/>
          <w:marTop w:val="0"/>
          <w:marBottom w:val="0"/>
          <w:divBdr>
            <w:top w:val="none" w:sz="0" w:space="0" w:color="auto"/>
            <w:left w:val="none" w:sz="0" w:space="0" w:color="auto"/>
            <w:bottom w:val="none" w:sz="0" w:space="0" w:color="auto"/>
            <w:right w:val="none" w:sz="0" w:space="0" w:color="auto"/>
          </w:divBdr>
        </w:div>
        <w:div w:id="731002936">
          <w:marLeft w:val="0"/>
          <w:marRight w:val="0"/>
          <w:marTop w:val="0"/>
          <w:marBottom w:val="0"/>
          <w:divBdr>
            <w:top w:val="none" w:sz="0" w:space="0" w:color="auto"/>
            <w:left w:val="none" w:sz="0" w:space="0" w:color="auto"/>
            <w:bottom w:val="none" w:sz="0" w:space="0" w:color="auto"/>
            <w:right w:val="none" w:sz="0" w:space="0" w:color="auto"/>
          </w:divBdr>
        </w:div>
        <w:div w:id="1512330085">
          <w:marLeft w:val="0"/>
          <w:marRight w:val="0"/>
          <w:marTop w:val="0"/>
          <w:marBottom w:val="0"/>
          <w:divBdr>
            <w:top w:val="none" w:sz="0" w:space="0" w:color="auto"/>
            <w:left w:val="none" w:sz="0" w:space="0" w:color="auto"/>
            <w:bottom w:val="none" w:sz="0" w:space="0" w:color="auto"/>
            <w:right w:val="none" w:sz="0" w:space="0" w:color="auto"/>
          </w:divBdr>
        </w:div>
        <w:div w:id="1684698393">
          <w:marLeft w:val="0"/>
          <w:marRight w:val="0"/>
          <w:marTop w:val="0"/>
          <w:marBottom w:val="0"/>
          <w:divBdr>
            <w:top w:val="none" w:sz="0" w:space="0" w:color="auto"/>
            <w:left w:val="none" w:sz="0" w:space="0" w:color="auto"/>
            <w:bottom w:val="none" w:sz="0" w:space="0" w:color="auto"/>
            <w:right w:val="none" w:sz="0" w:space="0" w:color="auto"/>
          </w:divBdr>
        </w:div>
        <w:div w:id="1527328494">
          <w:marLeft w:val="0"/>
          <w:marRight w:val="0"/>
          <w:marTop w:val="0"/>
          <w:marBottom w:val="0"/>
          <w:divBdr>
            <w:top w:val="none" w:sz="0" w:space="0" w:color="auto"/>
            <w:left w:val="none" w:sz="0" w:space="0" w:color="auto"/>
            <w:bottom w:val="none" w:sz="0" w:space="0" w:color="auto"/>
            <w:right w:val="none" w:sz="0" w:space="0" w:color="auto"/>
          </w:divBdr>
        </w:div>
        <w:div w:id="1783188466">
          <w:marLeft w:val="0"/>
          <w:marRight w:val="0"/>
          <w:marTop w:val="0"/>
          <w:marBottom w:val="0"/>
          <w:divBdr>
            <w:top w:val="none" w:sz="0" w:space="0" w:color="auto"/>
            <w:left w:val="none" w:sz="0" w:space="0" w:color="auto"/>
            <w:bottom w:val="none" w:sz="0" w:space="0" w:color="auto"/>
            <w:right w:val="none" w:sz="0" w:space="0" w:color="auto"/>
          </w:divBdr>
        </w:div>
        <w:div w:id="709257348">
          <w:marLeft w:val="0"/>
          <w:marRight w:val="0"/>
          <w:marTop w:val="0"/>
          <w:marBottom w:val="0"/>
          <w:divBdr>
            <w:top w:val="none" w:sz="0" w:space="0" w:color="auto"/>
            <w:left w:val="none" w:sz="0" w:space="0" w:color="auto"/>
            <w:bottom w:val="none" w:sz="0" w:space="0" w:color="auto"/>
            <w:right w:val="none" w:sz="0" w:space="0" w:color="auto"/>
          </w:divBdr>
        </w:div>
        <w:div w:id="718360666">
          <w:marLeft w:val="0"/>
          <w:marRight w:val="0"/>
          <w:marTop w:val="0"/>
          <w:marBottom w:val="0"/>
          <w:divBdr>
            <w:top w:val="none" w:sz="0" w:space="0" w:color="auto"/>
            <w:left w:val="none" w:sz="0" w:space="0" w:color="auto"/>
            <w:bottom w:val="none" w:sz="0" w:space="0" w:color="auto"/>
            <w:right w:val="none" w:sz="0" w:space="0" w:color="auto"/>
          </w:divBdr>
        </w:div>
        <w:div w:id="881788227">
          <w:marLeft w:val="0"/>
          <w:marRight w:val="0"/>
          <w:marTop w:val="0"/>
          <w:marBottom w:val="0"/>
          <w:divBdr>
            <w:top w:val="none" w:sz="0" w:space="0" w:color="auto"/>
            <w:left w:val="none" w:sz="0" w:space="0" w:color="auto"/>
            <w:bottom w:val="none" w:sz="0" w:space="0" w:color="auto"/>
            <w:right w:val="none" w:sz="0" w:space="0" w:color="auto"/>
          </w:divBdr>
        </w:div>
        <w:div w:id="1588340017">
          <w:marLeft w:val="0"/>
          <w:marRight w:val="0"/>
          <w:marTop w:val="0"/>
          <w:marBottom w:val="0"/>
          <w:divBdr>
            <w:top w:val="none" w:sz="0" w:space="0" w:color="auto"/>
            <w:left w:val="none" w:sz="0" w:space="0" w:color="auto"/>
            <w:bottom w:val="none" w:sz="0" w:space="0" w:color="auto"/>
            <w:right w:val="none" w:sz="0" w:space="0" w:color="auto"/>
          </w:divBdr>
        </w:div>
        <w:div w:id="1287272710">
          <w:marLeft w:val="0"/>
          <w:marRight w:val="0"/>
          <w:marTop w:val="0"/>
          <w:marBottom w:val="0"/>
          <w:divBdr>
            <w:top w:val="none" w:sz="0" w:space="0" w:color="auto"/>
            <w:left w:val="none" w:sz="0" w:space="0" w:color="auto"/>
            <w:bottom w:val="none" w:sz="0" w:space="0" w:color="auto"/>
            <w:right w:val="none" w:sz="0" w:space="0" w:color="auto"/>
          </w:divBdr>
        </w:div>
        <w:div w:id="641010172">
          <w:marLeft w:val="0"/>
          <w:marRight w:val="0"/>
          <w:marTop w:val="0"/>
          <w:marBottom w:val="0"/>
          <w:divBdr>
            <w:top w:val="none" w:sz="0" w:space="0" w:color="auto"/>
            <w:left w:val="none" w:sz="0" w:space="0" w:color="auto"/>
            <w:bottom w:val="none" w:sz="0" w:space="0" w:color="auto"/>
            <w:right w:val="none" w:sz="0" w:space="0" w:color="auto"/>
          </w:divBdr>
        </w:div>
        <w:div w:id="517085476">
          <w:marLeft w:val="0"/>
          <w:marRight w:val="0"/>
          <w:marTop w:val="0"/>
          <w:marBottom w:val="0"/>
          <w:divBdr>
            <w:top w:val="none" w:sz="0" w:space="0" w:color="auto"/>
            <w:left w:val="none" w:sz="0" w:space="0" w:color="auto"/>
            <w:bottom w:val="none" w:sz="0" w:space="0" w:color="auto"/>
            <w:right w:val="none" w:sz="0" w:space="0" w:color="auto"/>
          </w:divBdr>
        </w:div>
        <w:div w:id="1986667798">
          <w:marLeft w:val="0"/>
          <w:marRight w:val="0"/>
          <w:marTop w:val="0"/>
          <w:marBottom w:val="0"/>
          <w:divBdr>
            <w:top w:val="none" w:sz="0" w:space="0" w:color="auto"/>
            <w:left w:val="none" w:sz="0" w:space="0" w:color="auto"/>
            <w:bottom w:val="none" w:sz="0" w:space="0" w:color="auto"/>
            <w:right w:val="none" w:sz="0" w:space="0" w:color="auto"/>
          </w:divBdr>
        </w:div>
        <w:div w:id="1271813582">
          <w:marLeft w:val="0"/>
          <w:marRight w:val="0"/>
          <w:marTop w:val="0"/>
          <w:marBottom w:val="0"/>
          <w:divBdr>
            <w:top w:val="none" w:sz="0" w:space="0" w:color="auto"/>
            <w:left w:val="none" w:sz="0" w:space="0" w:color="auto"/>
            <w:bottom w:val="none" w:sz="0" w:space="0" w:color="auto"/>
            <w:right w:val="none" w:sz="0" w:space="0" w:color="auto"/>
          </w:divBdr>
        </w:div>
        <w:div w:id="1753314455">
          <w:marLeft w:val="0"/>
          <w:marRight w:val="0"/>
          <w:marTop w:val="0"/>
          <w:marBottom w:val="0"/>
          <w:divBdr>
            <w:top w:val="none" w:sz="0" w:space="0" w:color="auto"/>
            <w:left w:val="none" w:sz="0" w:space="0" w:color="auto"/>
            <w:bottom w:val="none" w:sz="0" w:space="0" w:color="auto"/>
            <w:right w:val="none" w:sz="0" w:space="0" w:color="auto"/>
          </w:divBdr>
        </w:div>
        <w:div w:id="1810628742">
          <w:marLeft w:val="0"/>
          <w:marRight w:val="0"/>
          <w:marTop w:val="0"/>
          <w:marBottom w:val="0"/>
          <w:divBdr>
            <w:top w:val="none" w:sz="0" w:space="0" w:color="auto"/>
            <w:left w:val="none" w:sz="0" w:space="0" w:color="auto"/>
            <w:bottom w:val="none" w:sz="0" w:space="0" w:color="auto"/>
            <w:right w:val="none" w:sz="0" w:space="0" w:color="auto"/>
          </w:divBdr>
        </w:div>
        <w:div w:id="555430374">
          <w:marLeft w:val="0"/>
          <w:marRight w:val="0"/>
          <w:marTop w:val="0"/>
          <w:marBottom w:val="0"/>
          <w:divBdr>
            <w:top w:val="none" w:sz="0" w:space="0" w:color="auto"/>
            <w:left w:val="none" w:sz="0" w:space="0" w:color="auto"/>
            <w:bottom w:val="none" w:sz="0" w:space="0" w:color="auto"/>
            <w:right w:val="none" w:sz="0" w:space="0" w:color="auto"/>
          </w:divBdr>
        </w:div>
        <w:div w:id="1673289655">
          <w:marLeft w:val="0"/>
          <w:marRight w:val="0"/>
          <w:marTop w:val="0"/>
          <w:marBottom w:val="0"/>
          <w:divBdr>
            <w:top w:val="none" w:sz="0" w:space="0" w:color="auto"/>
            <w:left w:val="none" w:sz="0" w:space="0" w:color="auto"/>
            <w:bottom w:val="none" w:sz="0" w:space="0" w:color="auto"/>
            <w:right w:val="none" w:sz="0" w:space="0" w:color="auto"/>
          </w:divBdr>
        </w:div>
        <w:div w:id="46078162">
          <w:marLeft w:val="0"/>
          <w:marRight w:val="0"/>
          <w:marTop w:val="0"/>
          <w:marBottom w:val="0"/>
          <w:divBdr>
            <w:top w:val="none" w:sz="0" w:space="0" w:color="auto"/>
            <w:left w:val="none" w:sz="0" w:space="0" w:color="auto"/>
            <w:bottom w:val="none" w:sz="0" w:space="0" w:color="auto"/>
            <w:right w:val="none" w:sz="0" w:space="0" w:color="auto"/>
          </w:divBdr>
        </w:div>
        <w:div w:id="1109278318">
          <w:marLeft w:val="0"/>
          <w:marRight w:val="0"/>
          <w:marTop w:val="0"/>
          <w:marBottom w:val="0"/>
          <w:divBdr>
            <w:top w:val="none" w:sz="0" w:space="0" w:color="auto"/>
            <w:left w:val="none" w:sz="0" w:space="0" w:color="auto"/>
            <w:bottom w:val="none" w:sz="0" w:space="0" w:color="auto"/>
            <w:right w:val="none" w:sz="0" w:space="0" w:color="auto"/>
          </w:divBdr>
        </w:div>
        <w:div w:id="159469178">
          <w:marLeft w:val="0"/>
          <w:marRight w:val="0"/>
          <w:marTop w:val="0"/>
          <w:marBottom w:val="0"/>
          <w:divBdr>
            <w:top w:val="none" w:sz="0" w:space="0" w:color="auto"/>
            <w:left w:val="none" w:sz="0" w:space="0" w:color="auto"/>
            <w:bottom w:val="none" w:sz="0" w:space="0" w:color="auto"/>
            <w:right w:val="none" w:sz="0" w:space="0" w:color="auto"/>
          </w:divBdr>
        </w:div>
        <w:div w:id="1337920719">
          <w:marLeft w:val="0"/>
          <w:marRight w:val="0"/>
          <w:marTop w:val="0"/>
          <w:marBottom w:val="0"/>
          <w:divBdr>
            <w:top w:val="none" w:sz="0" w:space="0" w:color="auto"/>
            <w:left w:val="none" w:sz="0" w:space="0" w:color="auto"/>
            <w:bottom w:val="none" w:sz="0" w:space="0" w:color="auto"/>
            <w:right w:val="none" w:sz="0" w:space="0" w:color="auto"/>
          </w:divBdr>
        </w:div>
        <w:div w:id="2052530447">
          <w:marLeft w:val="0"/>
          <w:marRight w:val="0"/>
          <w:marTop w:val="0"/>
          <w:marBottom w:val="0"/>
          <w:divBdr>
            <w:top w:val="none" w:sz="0" w:space="0" w:color="auto"/>
            <w:left w:val="none" w:sz="0" w:space="0" w:color="auto"/>
            <w:bottom w:val="none" w:sz="0" w:space="0" w:color="auto"/>
            <w:right w:val="none" w:sz="0" w:space="0" w:color="auto"/>
          </w:divBdr>
        </w:div>
        <w:div w:id="1285770359">
          <w:marLeft w:val="0"/>
          <w:marRight w:val="0"/>
          <w:marTop w:val="0"/>
          <w:marBottom w:val="0"/>
          <w:divBdr>
            <w:top w:val="none" w:sz="0" w:space="0" w:color="auto"/>
            <w:left w:val="none" w:sz="0" w:space="0" w:color="auto"/>
            <w:bottom w:val="none" w:sz="0" w:space="0" w:color="auto"/>
            <w:right w:val="none" w:sz="0" w:space="0" w:color="auto"/>
          </w:divBdr>
        </w:div>
        <w:div w:id="397291494">
          <w:marLeft w:val="0"/>
          <w:marRight w:val="0"/>
          <w:marTop w:val="0"/>
          <w:marBottom w:val="0"/>
          <w:divBdr>
            <w:top w:val="none" w:sz="0" w:space="0" w:color="auto"/>
            <w:left w:val="none" w:sz="0" w:space="0" w:color="auto"/>
            <w:bottom w:val="none" w:sz="0" w:space="0" w:color="auto"/>
            <w:right w:val="none" w:sz="0" w:space="0" w:color="auto"/>
          </w:divBdr>
        </w:div>
        <w:div w:id="418714408">
          <w:marLeft w:val="0"/>
          <w:marRight w:val="0"/>
          <w:marTop w:val="0"/>
          <w:marBottom w:val="0"/>
          <w:divBdr>
            <w:top w:val="none" w:sz="0" w:space="0" w:color="auto"/>
            <w:left w:val="none" w:sz="0" w:space="0" w:color="auto"/>
            <w:bottom w:val="none" w:sz="0" w:space="0" w:color="auto"/>
            <w:right w:val="none" w:sz="0" w:space="0" w:color="auto"/>
          </w:divBdr>
        </w:div>
        <w:div w:id="2141878631">
          <w:marLeft w:val="0"/>
          <w:marRight w:val="0"/>
          <w:marTop w:val="0"/>
          <w:marBottom w:val="0"/>
          <w:divBdr>
            <w:top w:val="none" w:sz="0" w:space="0" w:color="auto"/>
            <w:left w:val="none" w:sz="0" w:space="0" w:color="auto"/>
            <w:bottom w:val="none" w:sz="0" w:space="0" w:color="auto"/>
            <w:right w:val="none" w:sz="0" w:space="0" w:color="auto"/>
          </w:divBdr>
        </w:div>
        <w:div w:id="4400866">
          <w:marLeft w:val="0"/>
          <w:marRight w:val="0"/>
          <w:marTop w:val="0"/>
          <w:marBottom w:val="0"/>
          <w:divBdr>
            <w:top w:val="none" w:sz="0" w:space="0" w:color="auto"/>
            <w:left w:val="none" w:sz="0" w:space="0" w:color="auto"/>
            <w:bottom w:val="none" w:sz="0" w:space="0" w:color="auto"/>
            <w:right w:val="none" w:sz="0" w:space="0" w:color="auto"/>
          </w:divBdr>
        </w:div>
        <w:div w:id="980692979">
          <w:marLeft w:val="0"/>
          <w:marRight w:val="0"/>
          <w:marTop w:val="0"/>
          <w:marBottom w:val="0"/>
          <w:divBdr>
            <w:top w:val="none" w:sz="0" w:space="0" w:color="auto"/>
            <w:left w:val="none" w:sz="0" w:space="0" w:color="auto"/>
            <w:bottom w:val="none" w:sz="0" w:space="0" w:color="auto"/>
            <w:right w:val="none" w:sz="0" w:space="0" w:color="auto"/>
          </w:divBdr>
        </w:div>
        <w:div w:id="428090032">
          <w:marLeft w:val="0"/>
          <w:marRight w:val="0"/>
          <w:marTop w:val="0"/>
          <w:marBottom w:val="0"/>
          <w:divBdr>
            <w:top w:val="none" w:sz="0" w:space="0" w:color="auto"/>
            <w:left w:val="none" w:sz="0" w:space="0" w:color="auto"/>
            <w:bottom w:val="none" w:sz="0" w:space="0" w:color="auto"/>
            <w:right w:val="none" w:sz="0" w:space="0" w:color="auto"/>
          </w:divBdr>
        </w:div>
        <w:div w:id="1017123184">
          <w:marLeft w:val="0"/>
          <w:marRight w:val="0"/>
          <w:marTop w:val="0"/>
          <w:marBottom w:val="0"/>
          <w:divBdr>
            <w:top w:val="none" w:sz="0" w:space="0" w:color="auto"/>
            <w:left w:val="none" w:sz="0" w:space="0" w:color="auto"/>
            <w:bottom w:val="none" w:sz="0" w:space="0" w:color="auto"/>
            <w:right w:val="none" w:sz="0" w:space="0" w:color="auto"/>
          </w:divBdr>
        </w:div>
        <w:div w:id="22949899">
          <w:marLeft w:val="0"/>
          <w:marRight w:val="0"/>
          <w:marTop w:val="0"/>
          <w:marBottom w:val="0"/>
          <w:divBdr>
            <w:top w:val="none" w:sz="0" w:space="0" w:color="auto"/>
            <w:left w:val="none" w:sz="0" w:space="0" w:color="auto"/>
            <w:bottom w:val="none" w:sz="0" w:space="0" w:color="auto"/>
            <w:right w:val="none" w:sz="0" w:space="0" w:color="auto"/>
          </w:divBdr>
        </w:div>
        <w:div w:id="666327359">
          <w:marLeft w:val="0"/>
          <w:marRight w:val="0"/>
          <w:marTop w:val="0"/>
          <w:marBottom w:val="0"/>
          <w:divBdr>
            <w:top w:val="none" w:sz="0" w:space="0" w:color="auto"/>
            <w:left w:val="none" w:sz="0" w:space="0" w:color="auto"/>
            <w:bottom w:val="none" w:sz="0" w:space="0" w:color="auto"/>
            <w:right w:val="none" w:sz="0" w:space="0" w:color="auto"/>
          </w:divBdr>
        </w:div>
        <w:div w:id="1590118991">
          <w:marLeft w:val="0"/>
          <w:marRight w:val="0"/>
          <w:marTop w:val="0"/>
          <w:marBottom w:val="0"/>
          <w:divBdr>
            <w:top w:val="none" w:sz="0" w:space="0" w:color="auto"/>
            <w:left w:val="none" w:sz="0" w:space="0" w:color="auto"/>
            <w:bottom w:val="none" w:sz="0" w:space="0" w:color="auto"/>
            <w:right w:val="none" w:sz="0" w:space="0" w:color="auto"/>
          </w:divBdr>
        </w:div>
        <w:div w:id="1438983370">
          <w:marLeft w:val="0"/>
          <w:marRight w:val="0"/>
          <w:marTop w:val="0"/>
          <w:marBottom w:val="0"/>
          <w:divBdr>
            <w:top w:val="none" w:sz="0" w:space="0" w:color="auto"/>
            <w:left w:val="none" w:sz="0" w:space="0" w:color="auto"/>
            <w:bottom w:val="none" w:sz="0" w:space="0" w:color="auto"/>
            <w:right w:val="none" w:sz="0" w:space="0" w:color="auto"/>
          </w:divBdr>
        </w:div>
        <w:div w:id="1754467672">
          <w:marLeft w:val="0"/>
          <w:marRight w:val="0"/>
          <w:marTop w:val="0"/>
          <w:marBottom w:val="0"/>
          <w:divBdr>
            <w:top w:val="none" w:sz="0" w:space="0" w:color="auto"/>
            <w:left w:val="none" w:sz="0" w:space="0" w:color="auto"/>
            <w:bottom w:val="none" w:sz="0" w:space="0" w:color="auto"/>
            <w:right w:val="none" w:sz="0" w:space="0" w:color="auto"/>
          </w:divBdr>
        </w:div>
        <w:div w:id="12655630">
          <w:marLeft w:val="0"/>
          <w:marRight w:val="0"/>
          <w:marTop w:val="0"/>
          <w:marBottom w:val="0"/>
          <w:divBdr>
            <w:top w:val="none" w:sz="0" w:space="0" w:color="auto"/>
            <w:left w:val="none" w:sz="0" w:space="0" w:color="auto"/>
            <w:bottom w:val="none" w:sz="0" w:space="0" w:color="auto"/>
            <w:right w:val="none" w:sz="0" w:space="0" w:color="auto"/>
          </w:divBdr>
        </w:div>
        <w:div w:id="1680498208">
          <w:marLeft w:val="0"/>
          <w:marRight w:val="0"/>
          <w:marTop w:val="0"/>
          <w:marBottom w:val="0"/>
          <w:divBdr>
            <w:top w:val="none" w:sz="0" w:space="0" w:color="auto"/>
            <w:left w:val="none" w:sz="0" w:space="0" w:color="auto"/>
            <w:bottom w:val="none" w:sz="0" w:space="0" w:color="auto"/>
            <w:right w:val="none" w:sz="0" w:space="0" w:color="auto"/>
          </w:divBdr>
        </w:div>
        <w:div w:id="80878239">
          <w:marLeft w:val="0"/>
          <w:marRight w:val="0"/>
          <w:marTop w:val="0"/>
          <w:marBottom w:val="0"/>
          <w:divBdr>
            <w:top w:val="none" w:sz="0" w:space="0" w:color="auto"/>
            <w:left w:val="none" w:sz="0" w:space="0" w:color="auto"/>
            <w:bottom w:val="none" w:sz="0" w:space="0" w:color="auto"/>
            <w:right w:val="none" w:sz="0" w:space="0" w:color="auto"/>
          </w:divBdr>
        </w:div>
        <w:div w:id="1203979358">
          <w:marLeft w:val="0"/>
          <w:marRight w:val="0"/>
          <w:marTop w:val="0"/>
          <w:marBottom w:val="0"/>
          <w:divBdr>
            <w:top w:val="none" w:sz="0" w:space="0" w:color="auto"/>
            <w:left w:val="none" w:sz="0" w:space="0" w:color="auto"/>
            <w:bottom w:val="none" w:sz="0" w:space="0" w:color="auto"/>
            <w:right w:val="none" w:sz="0" w:space="0" w:color="auto"/>
          </w:divBdr>
        </w:div>
        <w:div w:id="1768386975">
          <w:marLeft w:val="0"/>
          <w:marRight w:val="0"/>
          <w:marTop w:val="0"/>
          <w:marBottom w:val="0"/>
          <w:divBdr>
            <w:top w:val="none" w:sz="0" w:space="0" w:color="auto"/>
            <w:left w:val="none" w:sz="0" w:space="0" w:color="auto"/>
            <w:bottom w:val="none" w:sz="0" w:space="0" w:color="auto"/>
            <w:right w:val="none" w:sz="0" w:space="0" w:color="auto"/>
          </w:divBdr>
        </w:div>
        <w:div w:id="309798138">
          <w:marLeft w:val="0"/>
          <w:marRight w:val="0"/>
          <w:marTop w:val="0"/>
          <w:marBottom w:val="0"/>
          <w:divBdr>
            <w:top w:val="none" w:sz="0" w:space="0" w:color="auto"/>
            <w:left w:val="none" w:sz="0" w:space="0" w:color="auto"/>
            <w:bottom w:val="none" w:sz="0" w:space="0" w:color="auto"/>
            <w:right w:val="none" w:sz="0" w:space="0" w:color="auto"/>
          </w:divBdr>
        </w:div>
        <w:div w:id="326591297">
          <w:marLeft w:val="0"/>
          <w:marRight w:val="0"/>
          <w:marTop w:val="0"/>
          <w:marBottom w:val="0"/>
          <w:divBdr>
            <w:top w:val="none" w:sz="0" w:space="0" w:color="auto"/>
            <w:left w:val="none" w:sz="0" w:space="0" w:color="auto"/>
            <w:bottom w:val="none" w:sz="0" w:space="0" w:color="auto"/>
            <w:right w:val="none" w:sz="0" w:space="0" w:color="auto"/>
          </w:divBdr>
        </w:div>
        <w:div w:id="1715616239">
          <w:marLeft w:val="0"/>
          <w:marRight w:val="0"/>
          <w:marTop w:val="0"/>
          <w:marBottom w:val="0"/>
          <w:divBdr>
            <w:top w:val="none" w:sz="0" w:space="0" w:color="auto"/>
            <w:left w:val="none" w:sz="0" w:space="0" w:color="auto"/>
            <w:bottom w:val="none" w:sz="0" w:space="0" w:color="auto"/>
            <w:right w:val="none" w:sz="0" w:space="0" w:color="auto"/>
          </w:divBdr>
        </w:div>
        <w:div w:id="429662202">
          <w:marLeft w:val="0"/>
          <w:marRight w:val="0"/>
          <w:marTop w:val="0"/>
          <w:marBottom w:val="0"/>
          <w:divBdr>
            <w:top w:val="none" w:sz="0" w:space="0" w:color="auto"/>
            <w:left w:val="none" w:sz="0" w:space="0" w:color="auto"/>
            <w:bottom w:val="none" w:sz="0" w:space="0" w:color="auto"/>
            <w:right w:val="none" w:sz="0" w:space="0" w:color="auto"/>
          </w:divBdr>
        </w:div>
        <w:div w:id="1039624602">
          <w:marLeft w:val="0"/>
          <w:marRight w:val="0"/>
          <w:marTop w:val="0"/>
          <w:marBottom w:val="0"/>
          <w:divBdr>
            <w:top w:val="none" w:sz="0" w:space="0" w:color="auto"/>
            <w:left w:val="none" w:sz="0" w:space="0" w:color="auto"/>
            <w:bottom w:val="none" w:sz="0" w:space="0" w:color="auto"/>
            <w:right w:val="none" w:sz="0" w:space="0" w:color="auto"/>
          </w:divBdr>
        </w:div>
        <w:div w:id="1539665106">
          <w:marLeft w:val="0"/>
          <w:marRight w:val="0"/>
          <w:marTop w:val="0"/>
          <w:marBottom w:val="0"/>
          <w:divBdr>
            <w:top w:val="none" w:sz="0" w:space="0" w:color="auto"/>
            <w:left w:val="none" w:sz="0" w:space="0" w:color="auto"/>
            <w:bottom w:val="none" w:sz="0" w:space="0" w:color="auto"/>
            <w:right w:val="none" w:sz="0" w:space="0" w:color="auto"/>
          </w:divBdr>
        </w:div>
        <w:div w:id="1816022623">
          <w:marLeft w:val="0"/>
          <w:marRight w:val="0"/>
          <w:marTop w:val="0"/>
          <w:marBottom w:val="0"/>
          <w:divBdr>
            <w:top w:val="none" w:sz="0" w:space="0" w:color="auto"/>
            <w:left w:val="none" w:sz="0" w:space="0" w:color="auto"/>
            <w:bottom w:val="none" w:sz="0" w:space="0" w:color="auto"/>
            <w:right w:val="none" w:sz="0" w:space="0" w:color="auto"/>
          </w:divBdr>
        </w:div>
        <w:div w:id="978726888">
          <w:marLeft w:val="0"/>
          <w:marRight w:val="0"/>
          <w:marTop w:val="0"/>
          <w:marBottom w:val="0"/>
          <w:divBdr>
            <w:top w:val="none" w:sz="0" w:space="0" w:color="auto"/>
            <w:left w:val="none" w:sz="0" w:space="0" w:color="auto"/>
            <w:bottom w:val="none" w:sz="0" w:space="0" w:color="auto"/>
            <w:right w:val="none" w:sz="0" w:space="0" w:color="auto"/>
          </w:divBdr>
        </w:div>
        <w:div w:id="2037731247">
          <w:marLeft w:val="0"/>
          <w:marRight w:val="0"/>
          <w:marTop w:val="0"/>
          <w:marBottom w:val="0"/>
          <w:divBdr>
            <w:top w:val="none" w:sz="0" w:space="0" w:color="auto"/>
            <w:left w:val="none" w:sz="0" w:space="0" w:color="auto"/>
            <w:bottom w:val="none" w:sz="0" w:space="0" w:color="auto"/>
            <w:right w:val="none" w:sz="0" w:space="0" w:color="auto"/>
          </w:divBdr>
        </w:div>
        <w:div w:id="2061129026">
          <w:marLeft w:val="0"/>
          <w:marRight w:val="0"/>
          <w:marTop w:val="0"/>
          <w:marBottom w:val="0"/>
          <w:divBdr>
            <w:top w:val="none" w:sz="0" w:space="0" w:color="auto"/>
            <w:left w:val="none" w:sz="0" w:space="0" w:color="auto"/>
            <w:bottom w:val="none" w:sz="0" w:space="0" w:color="auto"/>
            <w:right w:val="none" w:sz="0" w:space="0" w:color="auto"/>
          </w:divBdr>
        </w:div>
        <w:div w:id="1850757681">
          <w:marLeft w:val="0"/>
          <w:marRight w:val="0"/>
          <w:marTop w:val="0"/>
          <w:marBottom w:val="0"/>
          <w:divBdr>
            <w:top w:val="none" w:sz="0" w:space="0" w:color="auto"/>
            <w:left w:val="none" w:sz="0" w:space="0" w:color="auto"/>
            <w:bottom w:val="none" w:sz="0" w:space="0" w:color="auto"/>
            <w:right w:val="none" w:sz="0" w:space="0" w:color="auto"/>
          </w:divBdr>
        </w:div>
        <w:div w:id="1397364132">
          <w:marLeft w:val="0"/>
          <w:marRight w:val="0"/>
          <w:marTop w:val="0"/>
          <w:marBottom w:val="0"/>
          <w:divBdr>
            <w:top w:val="none" w:sz="0" w:space="0" w:color="auto"/>
            <w:left w:val="none" w:sz="0" w:space="0" w:color="auto"/>
            <w:bottom w:val="none" w:sz="0" w:space="0" w:color="auto"/>
            <w:right w:val="none" w:sz="0" w:space="0" w:color="auto"/>
          </w:divBdr>
        </w:div>
        <w:div w:id="862598903">
          <w:marLeft w:val="0"/>
          <w:marRight w:val="0"/>
          <w:marTop w:val="0"/>
          <w:marBottom w:val="0"/>
          <w:divBdr>
            <w:top w:val="none" w:sz="0" w:space="0" w:color="auto"/>
            <w:left w:val="none" w:sz="0" w:space="0" w:color="auto"/>
            <w:bottom w:val="none" w:sz="0" w:space="0" w:color="auto"/>
            <w:right w:val="none" w:sz="0" w:space="0" w:color="auto"/>
          </w:divBdr>
        </w:div>
        <w:div w:id="671689087">
          <w:marLeft w:val="0"/>
          <w:marRight w:val="0"/>
          <w:marTop w:val="0"/>
          <w:marBottom w:val="0"/>
          <w:divBdr>
            <w:top w:val="none" w:sz="0" w:space="0" w:color="auto"/>
            <w:left w:val="none" w:sz="0" w:space="0" w:color="auto"/>
            <w:bottom w:val="none" w:sz="0" w:space="0" w:color="auto"/>
            <w:right w:val="none" w:sz="0" w:space="0" w:color="auto"/>
          </w:divBdr>
        </w:div>
        <w:div w:id="1861043368">
          <w:marLeft w:val="0"/>
          <w:marRight w:val="0"/>
          <w:marTop w:val="0"/>
          <w:marBottom w:val="0"/>
          <w:divBdr>
            <w:top w:val="none" w:sz="0" w:space="0" w:color="auto"/>
            <w:left w:val="none" w:sz="0" w:space="0" w:color="auto"/>
            <w:bottom w:val="none" w:sz="0" w:space="0" w:color="auto"/>
            <w:right w:val="none" w:sz="0" w:space="0" w:color="auto"/>
          </w:divBdr>
        </w:div>
        <w:div w:id="86856106">
          <w:marLeft w:val="0"/>
          <w:marRight w:val="0"/>
          <w:marTop w:val="0"/>
          <w:marBottom w:val="0"/>
          <w:divBdr>
            <w:top w:val="none" w:sz="0" w:space="0" w:color="auto"/>
            <w:left w:val="none" w:sz="0" w:space="0" w:color="auto"/>
            <w:bottom w:val="none" w:sz="0" w:space="0" w:color="auto"/>
            <w:right w:val="none" w:sz="0" w:space="0" w:color="auto"/>
          </w:divBdr>
        </w:div>
        <w:div w:id="177816342">
          <w:marLeft w:val="0"/>
          <w:marRight w:val="0"/>
          <w:marTop w:val="0"/>
          <w:marBottom w:val="0"/>
          <w:divBdr>
            <w:top w:val="none" w:sz="0" w:space="0" w:color="auto"/>
            <w:left w:val="none" w:sz="0" w:space="0" w:color="auto"/>
            <w:bottom w:val="none" w:sz="0" w:space="0" w:color="auto"/>
            <w:right w:val="none" w:sz="0" w:space="0" w:color="auto"/>
          </w:divBdr>
        </w:div>
        <w:div w:id="1216701104">
          <w:marLeft w:val="0"/>
          <w:marRight w:val="0"/>
          <w:marTop w:val="0"/>
          <w:marBottom w:val="0"/>
          <w:divBdr>
            <w:top w:val="none" w:sz="0" w:space="0" w:color="auto"/>
            <w:left w:val="none" w:sz="0" w:space="0" w:color="auto"/>
            <w:bottom w:val="none" w:sz="0" w:space="0" w:color="auto"/>
            <w:right w:val="none" w:sz="0" w:space="0" w:color="auto"/>
          </w:divBdr>
        </w:div>
        <w:div w:id="528757588">
          <w:marLeft w:val="0"/>
          <w:marRight w:val="0"/>
          <w:marTop w:val="0"/>
          <w:marBottom w:val="0"/>
          <w:divBdr>
            <w:top w:val="none" w:sz="0" w:space="0" w:color="auto"/>
            <w:left w:val="none" w:sz="0" w:space="0" w:color="auto"/>
            <w:bottom w:val="none" w:sz="0" w:space="0" w:color="auto"/>
            <w:right w:val="none" w:sz="0" w:space="0" w:color="auto"/>
          </w:divBdr>
        </w:div>
        <w:div w:id="1081565365">
          <w:marLeft w:val="0"/>
          <w:marRight w:val="0"/>
          <w:marTop w:val="0"/>
          <w:marBottom w:val="0"/>
          <w:divBdr>
            <w:top w:val="none" w:sz="0" w:space="0" w:color="auto"/>
            <w:left w:val="none" w:sz="0" w:space="0" w:color="auto"/>
            <w:bottom w:val="none" w:sz="0" w:space="0" w:color="auto"/>
            <w:right w:val="none" w:sz="0" w:space="0" w:color="auto"/>
          </w:divBdr>
        </w:div>
        <w:div w:id="431436909">
          <w:marLeft w:val="0"/>
          <w:marRight w:val="0"/>
          <w:marTop w:val="0"/>
          <w:marBottom w:val="0"/>
          <w:divBdr>
            <w:top w:val="none" w:sz="0" w:space="0" w:color="auto"/>
            <w:left w:val="none" w:sz="0" w:space="0" w:color="auto"/>
            <w:bottom w:val="none" w:sz="0" w:space="0" w:color="auto"/>
            <w:right w:val="none" w:sz="0" w:space="0" w:color="auto"/>
          </w:divBdr>
        </w:div>
        <w:div w:id="1639259562">
          <w:marLeft w:val="0"/>
          <w:marRight w:val="0"/>
          <w:marTop w:val="0"/>
          <w:marBottom w:val="0"/>
          <w:divBdr>
            <w:top w:val="none" w:sz="0" w:space="0" w:color="auto"/>
            <w:left w:val="none" w:sz="0" w:space="0" w:color="auto"/>
            <w:bottom w:val="none" w:sz="0" w:space="0" w:color="auto"/>
            <w:right w:val="none" w:sz="0" w:space="0" w:color="auto"/>
          </w:divBdr>
        </w:div>
        <w:div w:id="440346182">
          <w:marLeft w:val="0"/>
          <w:marRight w:val="0"/>
          <w:marTop w:val="0"/>
          <w:marBottom w:val="0"/>
          <w:divBdr>
            <w:top w:val="none" w:sz="0" w:space="0" w:color="auto"/>
            <w:left w:val="none" w:sz="0" w:space="0" w:color="auto"/>
            <w:bottom w:val="none" w:sz="0" w:space="0" w:color="auto"/>
            <w:right w:val="none" w:sz="0" w:space="0" w:color="auto"/>
          </w:divBdr>
        </w:div>
        <w:div w:id="1497839730">
          <w:marLeft w:val="0"/>
          <w:marRight w:val="0"/>
          <w:marTop w:val="0"/>
          <w:marBottom w:val="0"/>
          <w:divBdr>
            <w:top w:val="none" w:sz="0" w:space="0" w:color="auto"/>
            <w:left w:val="none" w:sz="0" w:space="0" w:color="auto"/>
            <w:bottom w:val="none" w:sz="0" w:space="0" w:color="auto"/>
            <w:right w:val="none" w:sz="0" w:space="0" w:color="auto"/>
          </w:divBdr>
        </w:div>
        <w:div w:id="354577178">
          <w:marLeft w:val="0"/>
          <w:marRight w:val="0"/>
          <w:marTop w:val="0"/>
          <w:marBottom w:val="0"/>
          <w:divBdr>
            <w:top w:val="none" w:sz="0" w:space="0" w:color="auto"/>
            <w:left w:val="none" w:sz="0" w:space="0" w:color="auto"/>
            <w:bottom w:val="none" w:sz="0" w:space="0" w:color="auto"/>
            <w:right w:val="none" w:sz="0" w:space="0" w:color="auto"/>
          </w:divBdr>
        </w:div>
        <w:div w:id="1884512380">
          <w:marLeft w:val="0"/>
          <w:marRight w:val="0"/>
          <w:marTop w:val="0"/>
          <w:marBottom w:val="0"/>
          <w:divBdr>
            <w:top w:val="none" w:sz="0" w:space="0" w:color="auto"/>
            <w:left w:val="none" w:sz="0" w:space="0" w:color="auto"/>
            <w:bottom w:val="none" w:sz="0" w:space="0" w:color="auto"/>
            <w:right w:val="none" w:sz="0" w:space="0" w:color="auto"/>
          </w:divBdr>
        </w:div>
        <w:div w:id="494031102">
          <w:marLeft w:val="0"/>
          <w:marRight w:val="0"/>
          <w:marTop w:val="0"/>
          <w:marBottom w:val="0"/>
          <w:divBdr>
            <w:top w:val="none" w:sz="0" w:space="0" w:color="auto"/>
            <w:left w:val="none" w:sz="0" w:space="0" w:color="auto"/>
            <w:bottom w:val="none" w:sz="0" w:space="0" w:color="auto"/>
            <w:right w:val="none" w:sz="0" w:space="0" w:color="auto"/>
          </w:divBdr>
        </w:div>
        <w:div w:id="884830942">
          <w:marLeft w:val="0"/>
          <w:marRight w:val="0"/>
          <w:marTop w:val="0"/>
          <w:marBottom w:val="0"/>
          <w:divBdr>
            <w:top w:val="none" w:sz="0" w:space="0" w:color="auto"/>
            <w:left w:val="none" w:sz="0" w:space="0" w:color="auto"/>
            <w:bottom w:val="none" w:sz="0" w:space="0" w:color="auto"/>
            <w:right w:val="none" w:sz="0" w:space="0" w:color="auto"/>
          </w:divBdr>
        </w:div>
        <w:div w:id="1171602041">
          <w:marLeft w:val="0"/>
          <w:marRight w:val="0"/>
          <w:marTop w:val="0"/>
          <w:marBottom w:val="0"/>
          <w:divBdr>
            <w:top w:val="none" w:sz="0" w:space="0" w:color="auto"/>
            <w:left w:val="none" w:sz="0" w:space="0" w:color="auto"/>
            <w:bottom w:val="none" w:sz="0" w:space="0" w:color="auto"/>
            <w:right w:val="none" w:sz="0" w:space="0" w:color="auto"/>
          </w:divBdr>
        </w:div>
        <w:div w:id="1500463598">
          <w:marLeft w:val="0"/>
          <w:marRight w:val="0"/>
          <w:marTop w:val="0"/>
          <w:marBottom w:val="0"/>
          <w:divBdr>
            <w:top w:val="none" w:sz="0" w:space="0" w:color="auto"/>
            <w:left w:val="none" w:sz="0" w:space="0" w:color="auto"/>
            <w:bottom w:val="none" w:sz="0" w:space="0" w:color="auto"/>
            <w:right w:val="none" w:sz="0" w:space="0" w:color="auto"/>
          </w:divBdr>
        </w:div>
        <w:div w:id="1920942591">
          <w:marLeft w:val="0"/>
          <w:marRight w:val="0"/>
          <w:marTop w:val="0"/>
          <w:marBottom w:val="0"/>
          <w:divBdr>
            <w:top w:val="none" w:sz="0" w:space="0" w:color="auto"/>
            <w:left w:val="none" w:sz="0" w:space="0" w:color="auto"/>
            <w:bottom w:val="none" w:sz="0" w:space="0" w:color="auto"/>
            <w:right w:val="none" w:sz="0" w:space="0" w:color="auto"/>
          </w:divBdr>
        </w:div>
        <w:div w:id="1753433172">
          <w:marLeft w:val="0"/>
          <w:marRight w:val="0"/>
          <w:marTop w:val="0"/>
          <w:marBottom w:val="0"/>
          <w:divBdr>
            <w:top w:val="none" w:sz="0" w:space="0" w:color="auto"/>
            <w:left w:val="none" w:sz="0" w:space="0" w:color="auto"/>
            <w:bottom w:val="none" w:sz="0" w:space="0" w:color="auto"/>
            <w:right w:val="none" w:sz="0" w:space="0" w:color="auto"/>
          </w:divBdr>
        </w:div>
        <w:div w:id="1411853486">
          <w:marLeft w:val="0"/>
          <w:marRight w:val="0"/>
          <w:marTop w:val="0"/>
          <w:marBottom w:val="0"/>
          <w:divBdr>
            <w:top w:val="none" w:sz="0" w:space="0" w:color="auto"/>
            <w:left w:val="none" w:sz="0" w:space="0" w:color="auto"/>
            <w:bottom w:val="none" w:sz="0" w:space="0" w:color="auto"/>
            <w:right w:val="none" w:sz="0" w:space="0" w:color="auto"/>
          </w:divBdr>
        </w:div>
        <w:div w:id="351691210">
          <w:marLeft w:val="0"/>
          <w:marRight w:val="0"/>
          <w:marTop w:val="0"/>
          <w:marBottom w:val="0"/>
          <w:divBdr>
            <w:top w:val="none" w:sz="0" w:space="0" w:color="auto"/>
            <w:left w:val="none" w:sz="0" w:space="0" w:color="auto"/>
            <w:bottom w:val="none" w:sz="0" w:space="0" w:color="auto"/>
            <w:right w:val="none" w:sz="0" w:space="0" w:color="auto"/>
          </w:divBdr>
        </w:div>
        <w:div w:id="676539434">
          <w:marLeft w:val="0"/>
          <w:marRight w:val="0"/>
          <w:marTop w:val="0"/>
          <w:marBottom w:val="0"/>
          <w:divBdr>
            <w:top w:val="none" w:sz="0" w:space="0" w:color="auto"/>
            <w:left w:val="none" w:sz="0" w:space="0" w:color="auto"/>
            <w:bottom w:val="none" w:sz="0" w:space="0" w:color="auto"/>
            <w:right w:val="none" w:sz="0" w:space="0" w:color="auto"/>
          </w:divBdr>
        </w:div>
        <w:div w:id="1433666271">
          <w:marLeft w:val="0"/>
          <w:marRight w:val="0"/>
          <w:marTop w:val="0"/>
          <w:marBottom w:val="0"/>
          <w:divBdr>
            <w:top w:val="none" w:sz="0" w:space="0" w:color="auto"/>
            <w:left w:val="none" w:sz="0" w:space="0" w:color="auto"/>
            <w:bottom w:val="none" w:sz="0" w:space="0" w:color="auto"/>
            <w:right w:val="none" w:sz="0" w:space="0" w:color="auto"/>
          </w:divBdr>
        </w:div>
        <w:div w:id="568461650">
          <w:marLeft w:val="0"/>
          <w:marRight w:val="0"/>
          <w:marTop w:val="0"/>
          <w:marBottom w:val="0"/>
          <w:divBdr>
            <w:top w:val="none" w:sz="0" w:space="0" w:color="auto"/>
            <w:left w:val="none" w:sz="0" w:space="0" w:color="auto"/>
            <w:bottom w:val="none" w:sz="0" w:space="0" w:color="auto"/>
            <w:right w:val="none" w:sz="0" w:space="0" w:color="auto"/>
          </w:divBdr>
        </w:div>
        <w:div w:id="406148124">
          <w:marLeft w:val="0"/>
          <w:marRight w:val="0"/>
          <w:marTop w:val="0"/>
          <w:marBottom w:val="0"/>
          <w:divBdr>
            <w:top w:val="none" w:sz="0" w:space="0" w:color="auto"/>
            <w:left w:val="none" w:sz="0" w:space="0" w:color="auto"/>
            <w:bottom w:val="none" w:sz="0" w:space="0" w:color="auto"/>
            <w:right w:val="none" w:sz="0" w:space="0" w:color="auto"/>
          </w:divBdr>
        </w:div>
        <w:div w:id="1471824740">
          <w:marLeft w:val="0"/>
          <w:marRight w:val="0"/>
          <w:marTop w:val="0"/>
          <w:marBottom w:val="0"/>
          <w:divBdr>
            <w:top w:val="none" w:sz="0" w:space="0" w:color="auto"/>
            <w:left w:val="none" w:sz="0" w:space="0" w:color="auto"/>
            <w:bottom w:val="none" w:sz="0" w:space="0" w:color="auto"/>
            <w:right w:val="none" w:sz="0" w:space="0" w:color="auto"/>
          </w:divBdr>
        </w:div>
        <w:div w:id="1624271156">
          <w:marLeft w:val="0"/>
          <w:marRight w:val="0"/>
          <w:marTop w:val="0"/>
          <w:marBottom w:val="0"/>
          <w:divBdr>
            <w:top w:val="none" w:sz="0" w:space="0" w:color="auto"/>
            <w:left w:val="none" w:sz="0" w:space="0" w:color="auto"/>
            <w:bottom w:val="none" w:sz="0" w:space="0" w:color="auto"/>
            <w:right w:val="none" w:sz="0" w:space="0" w:color="auto"/>
          </w:divBdr>
        </w:div>
        <w:div w:id="584850615">
          <w:marLeft w:val="0"/>
          <w:marRight w:val="0"/>
          <w:marTop w:val="0"/>
          <w:marBottom w:val="0"/>
          <w:divBdr>
            <w:top w:val="none" w:sz="0" w:space="0" w:color="auto"/>
            <w:left w:val="none" w:sz="0" w:space="0" w:color="auto"/>
            <w:bottom w:val="none" w:sz="0" w:space="0" w:color="auto"/>
            <w:right w:val="none" w:sz="0" w:space="0" w:color="auto"/>
          </w:divBdr>
        </w:div>
        <w:div w:id="588197339">
          <w:marLeft w:val="0"/>
          <w:marRight w:val="0"/>
          <w:marTop w:val="0"/>
          <w:marBottom w:val="0"/>
          <w:divBdr>
            <w:top w:val="none" w:sz="0" w:space="0" w:color="auto"/>
            <w:left w:val="none" w:sz="0" w:space="0" w:color="auto"/>
            <w:bottom w:val="none" w:sz="0" w:space="0" w:color="auto"/>
            <w:right w:val="none" w:sz="0" w:space="0" w:color="auto"/>
          </w:divBdr>
        </w:div>
        <w:div w:id="1157765866">
          <w:marLeft w:val="0"/>
          <w:marRight w:val="0"/>
          <w:marTop w:val="0"/>
          <w:marBottom w:val="0"/>
          <w:divBdr>
            <w:top w:val="none" w:sz="0" w:space="0" w:color="auto"/>
            <w:left w:val="none" w:sz="0" w:space="0" w:color="auto"/>
            <w:bottom w:val="none" w:sz="0" w:space="0" w:color="auto"/>
            <w:right w:val="none" w:sz="0" w:space="0" w:color="auto"/>
          </w:divBdr>
        </w:div>
        <w:div w:id="346831641">
          <w:marLeft w:val="0"/>
          <w:marRight w:val="0"/>
          <w:marTop w:val="0"/>
          <w:marBottom w:val="0"/>
          <w:divBdr>
            <w:top w:val="none" w:sz="0" w:space="0" w:color="auto"/>
            <w:left w:val="none" w:sz="0" w:space="0" w:color="auto"/>
            <w:bottom w:val="none" w:sz="0" w:space="0" w:color="auto"/>
            <w:right w:val="none" w:sz="0" w:space="0" w:color="auto"/>
          </w:divBdr>
        </w:div>
        <w:div w:id="1120418302">
          <w:marLeft w:val="0"/>
          <w:marRight w:val="0"/>
          <w:marTop w:val="0"/>
          <w:marBottom w:val="0"/>
          <w:divBdr>
            <w:top w:val="none" w:sz="0" w:space="0" w:color="auto"/>
            <w:left w:val="none" w:sz="0" w:space="0" w:color="auto"/>
            <w:bottom w:val="none" w:sz="0" w:space="0" w:color="auto"/>
            <w:right w:val="none" w:sz="0" w:space="0" w:color="auto"/>
          </w:divBdr>
        </w:div>
        <w:div w:id="1270971646">
          <w:marLeft w:val="0"/>
          <w:marRight w:val="0"/>
          <w:marTop w:val="0"/>
          <w:marBottom w:val="0"/>
          <w:divBdr>
            <w:top w:val="none" w:sz="0" w:space="0" w:color="auto"/>
            <w:left w:val="none" w:sz="0" w:space="0" w:color="auto"/>
            <w:bottom w:val="none" w:sz="0" w:space="0" w:color="auto"/>
            <w:right w:val="none" w:sz="0" w:space="0" w:color="auto"/>
          </w:divBdr>
        </w:div>
        <w:div w:id="1161388936">
          <w:marLeft w:val="0"/>
          <w:marRight w:val="0"/>
          <w:marTop w:val="0"/>
          <w:marBottom w:val="0"/>
          <w:divBdr>
            <w:top w:val="none" w:sz="0" w:space="0" w:color="auto"/>
            <w:left w:val="none" w:sz="0" w:space="0" w:color="auto"/>
            <w:bottom w:val="none" w:sz="0" w:space="0" w:color="auto"/>
            <w:right w:val="none" w:sz="0" w:space="0" w:color="auto"/>
          </w:divBdr>
        </w:div>
        <w:div w:id="35472490">
          <w:marLeft w:val="0"/>
          <w:marRight w:val="0"/>
          <w:marTop w:val="0"/>
          <w:marBottom w:val="0"/>
          <w:divBdr>
            <w:top w:val="none" w:sz="0" w:space="0" w:color="auto"/>
            <w:left w:val="none" w:sz="0" w:space="0" w:color="auto"/>
            <w:bottom w:val="none" w:sz="0" w:space="0" w:color="auto"/>
            <w:right w:val="none" w:sz="0" w:space="0" w:color="auto"/>
          </w:divBdr>
        </w:div>
        <w:div w:id="1009259121">
          <w:marLeft w:val="0"/>
          <w:marRight w:val="0"/>
          <w:marTop w:val="0"/>
          <w:marBottom w:val="0"/>
          <w:divBdr>
            <w:top w:val="none" w:sz="0" w:space="0" w:color="auto"/>
            <w:left w:val="none" w:sz="0" w:space="0" w:color="auto"/>
            <w:bottom w:val="none" w:sz="0" w:space="0" w:color="auto"/>
            <w:right w:val="none" w:sz="0" w:space="0" w:color="auto"/>
          </w:divBdr>
        </w:div>
        <w:div w:id="2120562903">
          <w:marLeft w:val="0"/>
          <w:marRight w:val="0"/>
          <w:marTop w:val="0"/>
          <w:marBottom w:val="0"/>
          <w:divBdr>
            <w:top w:val="none" w:sz="0" w:space="0" w:color="auto"/>
            <w:left w:val="none" w:sz="0" w:space="0" w:color="auto"/>
            <w:bottom w:val="none" w:sz="0" w:space="0" w:color="auto"/>
            <w:right w:val="none" w:sz="0" w:space="0" w:color="auto"/>
          </w:divBdr>
        </w:div>
        <w:div w:id="614597235">
          <w:marLeft w:val="0"/>
          <w:marRight w:val="0"/>
          <w:marTop w:val="0"/>
          <w:marBottom w:val="0"/>
          <w:divBdr>
            <w:top w:val="none" w:sz="0" w:space="0" w:color="auto"/>
            <w:left w:val="none" w:sz="0" w:space="0" w:color="auto"/>
            <w:bottom w:val="none" w:sz="0" w:space="0" w:color="auto"/>
            <w:right w:val="none" w:sz="0" w:space="0" w:color="auto"/>
          </w:divBdr>
        </w:div>
        <w:div w:id="2082631729">
          <w:marLeft w:val="0"/>
          <w:marRight w:val="0"/>
          <w:marTop w:val="0"/>
          <w:marBottom w:val="0"/>
          <w:divBdr>
            <w:top w:val="none" w:sz="0" w:space="0" w:color="auto"/>
            <w:left w:val="none" w:sz="0" w:space="0" w:color="auto"/>
            <w:bottom w:val="none" w:sz="0" w:space="0" w:color="auto"/>
            <w:right w:val="none" w:sz="0" w:space="0" w:color="auto"/>
          </w:divBdr>
        </w:div>
        <w:div w:id="900672178">
          <w:marLeft w:val="0"/>
          <w:marRight w:val="0"/>
          <w:marTop w:val="0"/>
          <w:marBottom w:val="0"/>
          <w:divBdr>
            <w:top w:val="none" w:sz="0" w:space="0" w:color="auto"/>
            <w:left w:val="none" w:sz="0" w:space="0" w:color="auto"/>
            <w:bottom w:val="none" w:sz="0" w:space="0" w:color="auto"/>
            <w:right w:val="none" w:sz="0" w:space="0" w:color="auto"/>
          </w:divBdr>
        </w:div>
        <w:div w:id="2079864278">
          <w:marLeft w:val="0"/>
          <w:marRight w:val="0"/>
          <w:marTop w:val="0"/>
          <w:marBottom w:val="0"/>
          <w:divBdr>
            <w:top w:val="none" w:sz="0" w:space="0" w:color="auto"/>
            <w:left w:val="none" w:sz="0" w:space="0" w:color="auto"/>
            <w:bottom w:val="none" w:sz="0" w:space="0" w:color="auto"/>
            <w:right w:val="none" w:sz="0" w:space="0" w:color="auto"/>
          </w:divBdr>
        </w:div>
        <w:div w:id="1558710057">
          <w:marLeft w:val="0"/>
          <w:marRight w:val="0"/>
          <w:marTop w:val="0"/>
          <w:marBottom w:val="0"/>
          <w:divBdr>
            <w:top w:val="none" w:sz="0" w:space="0" w:color="auto"/>
            <w:left w:val="none" w:sz="0" w:space="0" w:color="auto"/>
            <w:bottom w:val="none" w:sz="0" w:space="0" w:color="auto"/>
            <w:right w:val="none" w:sz="0" w:space="0" w:color="auto"/>
          </w:divBdr>
        </w:div>
        <w:div w:id="709651285">
          <w:marLeft w:val="0"/>
          <w:marRight w:val="0"/>
          <w:marTop w:val="0"/>
          <w:marBottom w:val="0"/>
          <w:divBdr>
            <w:top w:val="none" w:sz="0" w:space="0" w:color="auto"/>
            <w:left w:val="none" w:sz="0" w:space="0" w:color="auto"/>
            <w:bottom w:val="none" w:sz="0" w:space="0" w:color="auto"/>
            <w:right w:val="none" w:sz="0" w:space="0" w:color="auto"/>
          </w:divBdr>
        </w:div>
        <w:div w:id="961379058">
          <w:marLeft w:val="0"/>
          <w:marRight w:val="0"/>
          <w:marTop w:val="0"/>
          <w:marBottom w:val="0"/>
          <w:divBdr>
            <w:top w:val="none" w:sz="0" w:space="0" w:color="auto"/>
            <w:left w:val="none" w:sz="0" w:space="0" w:color="auto"/>
            <w:bottom w:val="none" w:sz="0" w:space="0" w:color="auto"/>
            <w:right w:val="none" w:sz="0" w:space="0" w:color="auto"/>
          </w:divBdr>
        </w:div>
        <w:div w:id="1273710973">
          <w:marLeft w:val="0"/>
          <w:marRight w:val="0"/>
          <w:marTop w:val="0"/>
          <w:marBottom w:val="0"/>
          <w:divBdr>
            <w:top w:val="none" w:sz="0" w:space="0" w:color="auto"/>
            <w:left w:val="none" w:sz="0" w:space="0" w:color="auto"/>
            <w:bottom w:val="none" w:sz="0" w:space="0" w:color="auto"/>
            <w:right w:val="none" w:sz="0" w:space="0" w:color="auto"/>
          </w:divBdr>
        </w:div>
        <w:div w:id="1597254513">
          <w:marLeft w:val="0"/>
          <w:marRight w:val="0"/>
          <w:marTop w:val="0"/>
          <w:marBottom w:val="0"/>
          <w:divBdr>
            <w:top w:val="none" w:sz="0" w:space="0" w:color="auto"/>
            <w:left w:val="none" w:sz="0" w:space="0" w:color="auto"/>
            <w:bottom w:val="none" w:sz="0" w:space="0" w:color="auto"/>
            <w:right w:val="none" w:sz="0" w:space="0" w:color="auto"/>
          </w:divBdr>
        </w:div>
        <w:div w:id="845559888">
          <w:marLeft w:val="0"/>
          <w:marRight w:val="0"/>
          <w:marTop w:val="0"/>
          <w:marBottom w:val="0"/>
          <w:divBdr>
            <w:top w:val="none" w:sz="0" w:space="0" w:color="auto"/>
            <w:left w:val="none" w:sz="0" w:space="0" w:color="auto"/>
            <w:bottom w:val="none" w:sz="0" w:space="0" w:color="auto"/>
            <w:right w:val="none" w:sz="0" w:space="0" w:color="auto"/>
          </w:divBdr>
        </w:div>
        <w:div w:id="1700743786">
          <w:marLeft w:val="0"/>
          <w:marRight w:val="0"/>
          <w:marTop w:val="0"/>
          <w:marBottom w:val="0"/>
          <w:divBdr>
            <w:top w:val="none" w:sz="0" w:space="0" w:color="auto"/>
            <w:left w:val="none" w:sz="0" w:space="0" w:color="auto"/>
            <w:bottom w:val="none" w:sz="0" w:space="0" w:color="auto"/>
            <w:right w:val="none" w:sz="0" w:space="0" w:color="auto"/>
          </w:divBdr>
        </w:div>
        <w:div w:id="1450198517">
          <w:marLeft w:val="0"/>
          <w:marRight w:val="0"/>
          <w:marTop w:val="0"/>
          <w:marBottom w:val="0"/>
          <w:divBdr>
            <w:top w:val="none" w:sz="0" w:space="0" w:color="auto"/>
            <w:left w:val="none" w:sz="0" w:space="0" w:color="auto"/>
            <w:bottom w:val="none" w:sz="0" w:space="0" w:color="auto"/>
            <w:right w:val="none" w:sz="0" w:space="0" w:color="auto"/>
          </w:divBdr>
        </w:div>
        <w:div w:id="1377006977">
          <w:marLeft w:val="0"/>
          <w:marRight w:val="0"/>
          <w:marTop w:val="0"/>
          <w:marBottom w:val="0"/>
          <w:divBdr>
            <w:top w:val="none" w:sz="0" w:space="0" w:color="auto"/>
            <w:left w:val="none" w:sz="0" w:space="0" w:color="auto"/>
            <w:bottom w:val="none" w:sz="0" w:space="0" w:color="auto"/>
            <w:right w:val="none" w:sz="0" w:space="0" w:color="auto"/>
          </w:divBdr>
        </w:div>
        <w:div w:id="1984577423">
          <w:marLeft w:val="0"/>
          <w:marRight w:val="0"/>
          <w:marTop w:val="0"/>
          <w:marBottom w:val="0"/>
          <w:divBdr>
            <w:top w:val="none" w:sz="0" w:space="0" w:color="auto"/>
            <w:left w:val="none" w:sz="0" w:space="0" w:color="auto"/>
            <w:bottom w:val="none" w:sz="0" w:space="0" w:color="auto"/>
            <w:right w:val="none" w:sz="0" w:space="0" w:color="auto"/>
          </w:divBdr>
        </w:div>
        <w:div w:id="2053577473">
          <w:marLeft w:val="0"/>
          <w:marRight w:val="0"/>
          <w:marTop w:val="0"/>
          <w:marBottom w:val="0"/>
          <w:divBdr>
            <w:top w:val="none" w:sz="0" w:space="0" w:color="auto"/>
            <w:left w:val="none" w:sz="0" w:space="0" w:color="auto"/>
            <w:bottom w:val="none" w:sz="0" w:space="0" w:color="auto"/>
            <w:right w:val="none" w:sz="0" w:space="0" w:color="auto"/>
          </w:divBdr>
        </w:div>
        <w:div w:id="2136243397">
          <w:marLeft w:val="0"/>
          <w:marRight w:val="0"/>
          <w:marTop w:val="0"/>
          <w:marBottom w:val="0"/>
          <w:divBdr>
            <w:top w:val="none" w:sz="0" w:space="0" w:color="auto"/>
            <w:left w:val="none" w:sz="0" w:space="0" w:color="auto"/>
            <w:bottom w:val="none" w:sz="0" w:space="0" w:color="auto"/>
            <w:right w:val="none" w:sz="0" w:space="0" w:color="auto"/>
          </w:divBdr>
        </w:div>
        <w:div w:id="946500316">
          <w:marLeft w:val="0"/>
          <w:marRight w:val="0"/>
          <w:marTop w:val="0"/>
          <w:marBottom w:val="0"/>
          <w:divBdr>
            <w:top w:val="none" w:sz="0" w:space="0" w:color="auto"/>
            <w:left w:val="none" w:sz="0" w:space="0" w:color="auto"/>
            <w:bottom w:val="none" w:sz="0" w:space="0" w:color="auto"/>
            <w:right w:val="none" w:sz="0" w:space="0" w:color="auto"/>
          </w:divBdr>
        </w:div>
        <w:div w:id="135221948">
          <w:marLeft w:val="0"/>
          <w:marRight w:val="0"/>
          <w:marTop w:val="0"/>
          <w:marBottom w:val="0"/>
          <w:divBdr>
            <w:top w:val="none" w:sz="0" w:space="0" w:color="auto"/>
            <w:left w:val="none" w:sz="0" w:space="0" w:color="auto"/>
            <w:bottom w:val="none" w:sz="0" w:space="0" w:color="auto"/>
            <w:right w:val="none" w:sz="0" w:space="0" w:color="auto"/>
          </w:divBdr>
        </w:div>
        <w:div w:id="376856757">
          <w:marLeft w:val="0"/>
          <w:marRight w:val="0"/>
          <w:marTop w:val="0"/>
          <w:marBottom w:val="0"/>
          <w:divBdr>
            <w:top w:val="none" w:sz="0" w:space="0" w:color="auto"/>
            <w:left w:val="none" w:sz="0" w:space="0" w:color="auto"/>
            <w:bottom w:val="none" w:sz="0" w:space="0" w:color="auto"/>
            <w:right w:val="none" w:sz="0" w:space="0" w:color="auto"/>
          </w:divBdr>
        </w:div>
        <w:div w:id="639312495">
          <w:marLeft w:val="0"/>
          <w:marRight w:val="0"/>
          <w:marTop w:val="0"/>
          <w:marBottom w:val="0"/>
          <w:divBdr>
            <w:top w:val="none" w:sz="0" w:space="0" w:color="auto"/>
            <w:left w:val="none" w:sz="0" w:space="0" w:color="auto"/>
            <w:bottom w:val="none" w:sz="0" w:space="0" w:color="auto"/>
            <w:right w:val="none" w:sz="0" w:space="0" w:color="auto"/>
          </w:divBdr>
        </w:div>
        <w:div w:id="477697764">
          <w:marLeft w:val="0"/>
          <w:marRight w:val="0"/>
          <w:marTop w:val="0"/>
          <w:marBottom w:val="0"/>
          <w:divBdr>
            <w:top w:val="none" w:sz="0" w:space="0" w:color="auto"/>
            <w:left w:val="none" w:sz="0" w:space="0" w:color="auto"/>
            <w:bottom w:val="none" w:sz="0" w:space="0" w:color="auto"/>
            <w:right w:val="none" w:sz="0" w:space="0" w:color="auto"/>
          </w:divBdr>
        </w:div>
        <w:div w:id="977689237">
          <w:marLeft w:val="0"/>
          <w:marRight w:val="0"/>
          <w:marTop w:val="0"/>
          <w:marBottom w:val="0"/>
          <w:divBdr>
            <w:top w:val="none" w:sz="0" w:space="0" w:color="auto"/>
            <w:left w:val="none" w:sz="0" w:space="0" w:color="auto"/>
            <w:bottom w:val="none" w:sz="0" w:space="0" w:color="auto"/>
            <w:right w:val="none" w:sz="0" w:space="0" w:color="auto"/>
          </w:divBdr>
        </w:div>
        <w:div w:id="586353294">
          <w:marLeft w:val="0"/>
          <w:marRight w:val="0"/>
          <w:marTop w:val="0"/>
          <w:marBottom w:val="0"/>
          <w:divBdr>
            <w:top w:val="none" w:sz="0" w:space="0" w:color="auto"/>
            <w:left w:val="none" w:sz="0" w:space="0" w:color="auto"/>
            <w:bottom w:val="none" w:sz="0" w:space="0" w:color="auto"/>
            <w:right w:val="none" w:sz="0" w:space="0" w:color="auto"/>
          </w:divBdr>
        </w:div>
        <w:div w:id="24521818">
          <w:marLeft w:val="0"/>
          <w:marRight w:val="0"/>
          <w:marTop w:val="0"/>
          <w:marBottom w:val="0"/>
          <w:divBdr>
            <w:top w:val="none" w:sz="0" w:space="0" w:color="auto"/>
            <w:left w:val="none" w:sz="0" w:space="0" w:color="auto"/>
            <w:bottom w:val="none" w:sz="0" w:space="0" w:color="auto"/>
            <w:right w:val="none" w:sz="0" w:space="0" w:color="auto"/>
          </w:divBdr>
        </w:div>
        <w:div w:id="2142533357">
          <w:marLeft w:val="0"/>
          <w:marRight w:val="0"/>
          <w:marTop w:val="0"/>
          <w:marBottom w:val="0"/>
          <w:divBdr>
            <w:top w:val="none" w:sz="0" w:space="0" w:color="auto"/>
            <w:left w:val="none" w:sz="0" w:space="0" w:color="auto"/>
            <w:bottom w:val="none" w:sz="0" w:space="0" w:color="auto"/>
            <w:right w:val="none" w:sz="0" w:space="0" w:color="auto"/>
          </w:divBdr>
        </w:div>
        <w:div w:id="279385370">
          <w:marLeft w:val="0"/>
          <w:marRight w:val="0"/>
          <w:marTop w:val="0"/>
          <w:marBottom w:val="0"/>
          <w:divBdr>
            <w:top w:val="none" w:sz="0" w:space="0" w:color="auto"/>
            <w:left w:val="none" w:sz="0" w:space="0" w:color="auto"/>
            <w:bottom w:val="none" w:sz="0" w:space="0" w:color="auto"/>
            <w:right w:val="none" w:sz="0" w:space="0" w:color="auto"/>
          </w:divBdr>
        </w:div>
        <w:div w:id="482551461">
          <w:marLeft w:val="0"/>
          <w:marRight w:val="0"/>
          <w:marTop w:val="0"/>
          <w:marBottom w:val="0"/>
          <w:divBdr>
            <w:top w:val="none" w:sz="0" w:space="0" w:color="auto"/>
            <w:left w:val="none" w:sz="0" w:space="0" w:color="auto"/>
            <w:bottom w:val="none" w:sz="0" w:space="0" w:color="auto"/>
            <w:right w:val="none" w:sz="0" w:space="0" w:color="auto"/>
          </w:divBdr>
        </w:div>
        <w:div w:id="362247308">
          <w:marLeft w:val="0"/>
          <w:marRight w:val="0"/>
          <w:marTop w:val="0"/>
          <w:marBottom w:val="0"/>
          <w:divBdr>
            <w:top w:val="none" w:sz="0" w:space="0" w:color="auto"/>
            <w:left w:val="none" w:sz="0" w:space="0" w:color="auto"/>
            <w:bottom w:val="none" w:sz="0" w:space="0" w:color="auto"/>
            <w:right w:val="none" w:sz="0" w:space="0" w:color="auto"/>
          </w:divBdr>
        </w:div>
        <w:div w:id="1012873174">
          <w:marLeft w:val="0"/>
          <w:marRight w:val="0"/>
          <w:marTop w:val="0"/>
          <w:marBottom w:val="0"/>
          <w:divBdr>
            <w:top w:val="none" w:sz="0" w:space="0" w:color="auto"/>
            <w:left w:val="none" w:sz="0" w:space="0" w:color="auto"/>
            <w:bottom w:val="none" w:sz="0" w:space="0" w:color="auto"/>
            <w:right w:val="none" w:sz="0" w:space="0" w:color="auto"/>
          </w:divBdr>
        </w:div>
        <w:div w:id="473718875">
          <w:marLeft w:val="0"/>
          <w:marRight w:val="0"/>
          <w:marTop w:val="0"/>
          <w:marBottom w:val="0"/>
          <w:divBdr>
            <w:top w:val="none" w:sz="0" w:space="0" w:color="auto"/>
            <w:left w:val="none" w:sz="0" w:space="0" w:color="auto"/>
            <w:bottom w:val="none" w:sz="0" w:space="0" w:color="auto"/>
            <w:right w:val="none" w:sz="0" w:space="0" w:color="auto"/>
          </w:divBdr>
        </w:div>
        <w:div w:id="968707900">
          <w:marLeft w:val="0"/>
          <w:marRight w:val="0"/>
          <w:marTop w:val="0"/>
          <w:marBottom w:val="0"/>
          <w:divBdr>
            <w:top w:val="none" w:sz="0" w:space="0" w:color="auto"/>
            <w:left w:val="none" w:sz="0" w:space="0" w:color="auto"/>
            <w:bottom w:val="none" w:sz="0" w:space="0" w:color="auto"/>
            <w:right w:val="none" w:sz="0" w:space="0" w:color="auto"/>
          </w:divBdr>
        </w:div>
        <w:div w:id="1607031954">
          <w:marLeft w:val="0"/>
          <w:marRight w:val="0"/>
          <w:marTop w:val="0"/>
          <w:marBottom w:val="0"/>
          <w:divBdr>
            <w:top w:val="none" w:sz="0" w:space="0" w:color="auto"/>
            <w:left w:val="none" w:sz="0" w:space="0" w:color="auto"/>
            <w:bottom w:val="none" w:sz="0" w:space="0" w:color="auto"/>
            <w:right w:val="none" w:sz="0" w:space="0" w:color="auto"/>
          </w:divBdr>
        </w:div>
        <w:div w:id="1965425051">
          <w:marLeft w:val="0"/>
          <w:marRight w:val="0"/>
          <w:marTop w:val="0"/>
          <w:marBottom w:val="0"/>
          <w:divBdr>
            <w:top w:val="none" w:sz="0" w:space="0" w:color="auto"/>
            <w:left w:val="none" w:sz="0" w:space="0" w:color="auto"/>
            <w:bottom w:val="none" w:sz="0" w:space="0" w:color="auto"/>
            <w:right w:val="none" w:sz="0" w:space="0" w:color="auto"/>
          </w:divBdr>
        </w:div>
        <w:div w:id="624312125">
          <w:marLeft w:val="0"/>
          <w:marRight w:val="0"/>
          <w:marTop w:val="0"/>
          <w:marBottom w:val="0"/>
          <w:divBdr>
            <w:top w:val="none" w:sz="0" w:space="0" w:color="auto"/>
            <w:left w:val="none" w:sz="0" w:space="0" w:color="auto"/>
            <w:bottom w:val="none" w:sz="0" w:space="0" w:color="auto"/>
            <w:right w:val="none" w:sz="0" w:space="0" w:color="auto"/>
          </w:divBdr>
        </w:div>
        <w:div w:id="620695351">
          <w:marLeft w:val="0"/>
          <w:marRight w:val="0"/>
          <w:marTop w:val="0"/>
          <w:marBottom w:val="0"/>
          <w:divBdr>
            <w:top w:val="none" w:sz="0" w:space="0" w:color="auto"/>
            <w:left w:val="none" w:sz="0" w:space="0" w:color="auto"/>
            <w:bottom w:val="none" w:sz="0" w:space="0" w:color="auto"/>
            <w:right w:val="none" w:sz="0" w:space="0" w:color="auto"/>
          </w:divBdr>
        </w:div>
        <w:div w:id="743067369">
          <w:marLeft w:val="0"/>
          <w:marRight w:val="0"/>
          <w:marTop w:val="0"/>
          <w:marBottom w:val="0"/>
          <w:divBdr>
            <w:top w:val="none" w:sz="0" w:space="0" w:color="auto"/>
            <w:left w:val="none" w:sz="0" w:space="0" w:color="auto"/>
            <w:bottom w:val="none" w:sz="0" w:space="0" w:color="auto"/>
            <w:right w:val="none" w:sz="0" w:space="0" w:color="auto"/>
          </w:divBdr>
        </w:div>
        <w:div w:id="1903326061">
          <w:marLeft w:val="0"/>
          <w:marRight w:val="0"/>
          <w:marTop w:val="0"/>
          <w:marBottom w:val="0"/>
          <w:divBdr>
            <w:top w:val="none" w:sz="0" w:space="0" w:color="auto"/>
            <w:left w:val="none" w:sz="0" w:space="0" w:color="auto"/>
            <w:bottom w:val="none" w:sz="0" w:space="0" w:color="auto"/>
            <w:right w:val="none" w:sz="0" w:space="0" w:color="auto"/>
          </w:divBdr>
        </w:div>
        <w:div w:id="1315332853">
          <w:marLeft w:val="0"/>
          <w:marRight w:val="0"/>
          <w:marTop w:val="0"/>
          <w:marBottom w:val="0"/>
          <w:divBdr>
            <w:top w:val="none" w:sz="0" w:space="0" w:color="auto"/>
            <w:left w:val="none" w:sz="0" w:space="0" w:color="auto"/>
            <w:bottom w:val="none" w:sz="0" w:space="0" w:color="auto"/>
            <w:right w:val="none" w:sz="0" w:space="0" w:color="auto"/>
          </w:divBdr>
        </w:div>
        <w:div w:id="1863351022">
          <w:marLeft w:val="0"/>
          <w:marRight w:val="0"/>
          <w:marTop w:val="0"/>
          <w:marBottom w:val="0"/>
          <w:divBdr>
            <w:top w:val="none" w:sz="0" w:space="0" w:color="auto"/>
            <w:left w:val="none" w:sz="0" w:space="0" w:color="auto"/>
            <w:bottom w:val="none" w:sz="0" w:space="0" w:color="auto"/>
            <w:right w:val="none" w:sz="0" w:space="0" w:color="auto"/>
          </w:divBdr>
        </w:div>
        <w:div w:id="692923371">
          <w:marLeft w:val="0"/>
          <w:marRight w:val="0"/>
          <w:marTop w:val="0"/>
          <w:marBottom w:val="0"/>
          <w:divBdr>
            <w:top w:val="none" w:sz="0" w:space="0" w:color="auto"/>
            <w:left w:val="none" w:sz="0" w:space="0" w:color="auto"/>
            <w:bottom w:val="none" w:sz="0" w:space="0" w:color="auto"/>
            <w:right w:val="none" w:sz="0" w:space="0" w:color="auto"/>
          </w:divBdr>
        </w:div>
        <w:div w:id="2002928717">
          <w:marLeft w:val="0"/>
          <w:marRight w:val="0"/>
          <w:marTop w:val="0"/>
          <w:marBottom w:val="0"/>
          <w:divBdr>
            <w:top w:val="none" w:sz="0" w:space="0" w:color="auto"/>
            <w:left w:val="none" w:sz="0" w:space="0" w:color="auto"/>
            <w:bottom w:val="none" w:sz="0" w:space="0" w:color="auto"/>
            <w:right w:val="none" w:sz="0" w:space="0" w:color="auto"/>
          </w:divBdr>
        </w:div>
        <w:div w:id="1686859020">
          <w:marLeft w:val="0"/>
          <w:marRight w:val="0"/>
          <w:marTop w:val="0"/>
          <w:marBottom w:val="0"/>
          <w:divBdr>
            <w:top w:val="none" w:sz="0" w:space="0" w:color="auto"/>
            <w:left w:val="none" w:sz="0" w:space="0" w:color="auto"/>
            <w:bottom w:val="none" w:sz="0" w:space="0" w:color="auto"/>
            <w:right w:val="none" w:sz="0" w:space="0" w:color="auto"/>
          </w:divBdr>
        </w:div>
        <w:div w:id="512381444">
          <w:marLeft w:val="0"/>
          <w:marRight w:val="0"/>
          <w:marTop w:val="0"/>
          <w:marBottom w:val="0"/>
          <w:divBdr>
            <w:top w:val="none" w:sz="0" w:space="0" w:color="auto"/>
            <w:left w:val="none" w:sz="0" w:space="0" w:color="auto"/>
            <w:bottom w:val="none" w:sz="0" w:space="0" w:color="auto"/>
            <w:right w:val="none" w:sz="0" w:space="0" w:color="auto"/>
          </w:divBdr>
        </w:div>
        <w:div w:id="99841555">
          <w:marLeft w:val="0"/>
          <w:marRight w:val="0"/>
          <w:marTop w:val="0"/>
          <w:marBottom w:val="0"/>
          <w:divBdr>
            <w:top w:val="none" w:sz="0" w:space="0" w:color="auto"/>
            <w:left w:val="none" w:sz="0" w:space="0" w:color="auto"/>
            <w:bottom w:val="none" w:sz="0" w:space="0" w:color="auto"/>
            <w:right w:val="none" w:sz="0" w:space="0" w:color="auto"/>
          </w:divBdr>
        </w:div>
        <w:div w:id="1576042018">
          <w:marLeft w:val="0"/>
          <w:marRight w:val="0"/>
          <w:marTop w:val="0"/>
          <w:marBottom w:val="0"/>
          <w:divBdr>
            <w:top w:val="none" w:sz="0" w:space="0" w:color="auto"/>
            <w:left w:val="none" w:sz="0" w:space="0" w:color="auto"/>
            <w:bottom w:val="none" w:sz="0" w:space="0" w:color="auto"/>
            <w:right w:val="none" w:sz="0" w:space="0" w:color="auto"/>
          </w:divBdr>
        </w:div>
        <w:div w:id="91972723">
          <w:marLeft w:val="0"/>
          <w:marRight w:val="0"/>
          <w:marTop w:val="0"/>
          <w:marBottom w:val="0"/>
          <w:divBdr>
            <w:top w:val="none" w:sz="0" w:space="0" w:color="auto"/>
            <w:left w:val="none" w:sz="0" w:space="0" w:color="auto"/>
            <w:bottom w:val="none" w:sz="0" w:space="0" w:color="auto"/>
            <w:right w:val="none" w:sz="0" w:space="0" w:color="auto"/>
          </w:divBdr>
        </w:div>
        <w:div w:id="1055589598">
          <w:marLeft w:val="0"/>
          <w:marRight w:val="0"/>
          <w:marTop w:val="0"/>
          <w:marBottom w:val="0"/>
          <w:divBdr>
            <w:top w:val="none" w:sz="0" w:space="0" w:color="auto"/>
            <w:left w:val="none" w:sz="0" w:space="0" w:color="auto"/>
            <w:bottom w:val="none" w:sz="0" w:space="0" w:color="auto"/>
            <w:right w:val="none" w:sz="0" w:space="0" w:color="auto"/>
          </w:divBdr>
        </w:div>
        <w:div w:id="1046639868">
          <w:marLeft w:val="0"/>
          <w:marRight w:val="0"/>
          <w:marTop w:val="0"/>
          <w:marBottom w:val="0"/>
          <w:divBdr>
            <w:top w:val="none" w:sz="0" w:space="0" w:color="auto"/>
            <w:left w:val="none" w:sz="0" w:space="0" w:color="auto"/>
            <w:bottom w:val="none" w:sz="0" w:space="0" w:color="auto"/>
            <w:right w:val="none" w:sz="0" w:space="0" w:color="auto"/>
          </w:divBdr>
        </w:div>
        <w:div w:id="114178255">
          <w:marLeft w:val="0"/>
          <w:marRight w:val="0"/>
          <w:marTop w:val="0"/>
          <w:marBottom w:val="0"/>
          <w:divBdr>
            <w:top w:val="none" w:sz="0" w:space="0" w:color="auto"/>
            <w:left w:val="none" w:sz="0" w:space="0" w:color="auto"/>
            <w:bottom w:val="none" w:sz="0" w:space="0" w:color="auto"/>
            <w:right w:val="none" w:sz="0" w:space="0" w:color="auto"/>
          </w:divBdr>
        </w:div>
        <w:div w:id="2068990965">
          <w:marLeft w:val="0"/>
          <w:marRight w:val="0"/>
          <w:marTop w:val="0"/>
          <w:marBottom w:val="0"/>
          <w:divBdr>
            <w:top w:val="none" w:sz="0" w:space="0" w:color="auto"/>
            <w:left w:val="none" w:sz="0" w:space="0" w:color="auto"/>
            <w:bottom w:val="none" w:sz="0" w:space="0" w:color="auto"/>
            <w:right w:val="none" w:sz="0" w:space="0" w:color="auto"/>
          </w:divBdr>
        </w:div>
        <w:div w:id="338120007">
          <w:marLeft w:val="0"/>
          <w:marRight w:val="0"/>
          <w:marTop w:val="0"/>
          <w:marBottom w:val="0"/>
          <w:divBdr>
            <w:top w:val="none" w:sz="0" w:space="0" w:color="auto"/>
            <w:left w:val="none" w:sz="0" w:space="0" w:color="auto"/>
            <w:bottom w:val="none" w:sz="0" w:space="0" w:color="auto"/>
            <w:right w:val="none" w:sz="0" w:space="0" w:color="auto"/>
          </w:divBdr>
        </w:div>
        <w:div w:id="1037386621">
          <w:marLeft w:val="0"/>
          <w:marRight w:val="0"/>
          <w:marTop w:val="0"/>
          <w:marBottom w:val="0"/>
          <w:divBdr>
            <w:top w:val="none" w:sz="0" w:space="0" w:color="auto"/>
            <w:left w:val="none" w:sz="0" w:space="0" w:color="auto"/>
            <w:bottom w:val="none" w:sz="0" w:space="0" w:color="auto"/>
            <w:right w:val="none" w:sz="0" w:space="0" w:color="auto"/>
          </w:divBdr>
        </w:div>
        <w:div w:id="608005322">
          <w:marLeft w:val="0"/>
          <w:marRight w:val="0"/>
          <w:marTop w:val="0"/>
          <w:marBottom w:val="0"/>
          <w:divBdr>
            <w:top w:val="none" w:sz="0" w:space="0" w:color="auto"/>
            <w:left w:val="none" w:sz="0" w:space="0" w:color="auto"/>
            <w:bottom w:val="none" w:sz="0" w:space="0" w:color="auto"/>
            <w:right w:val="none" w:sz="0" w:space="0" w:color="auto"/>
          </w:divBdr>
        </w:div>
        <w:div w:id="661737217">
          <w:marLeft w:val="0"/>
          <w:marRight w:val="0"/>
          <w:marTop w:val="0"/>
          <w:marBottom w:val="0"/>
          <w:divBdr>
            <w:top w:val="none" w:sz="0" w:space="0" w:color="auto"/>
            <w:left w:val="none" w:sz="0" w:space="0" w:color="auto"/>
            <w:bottom w:val="none" w:sz="0" w:space="0" w:color="auto"/>
            <w:right w:val="none" w:sz="0" w:space="0" w:color="auto"/>
          </w:divBdr>
        </w:div>
        <w:div w:id="2012873143">
          <w:marLeft w:val="0"/>
          <w:marRight w:val="0"/>
          <w:marTop w:val="0"/>
          <w:marBottom w:val="0"/>
          <w:divBdr>
            <w:top w:val="none" w:sz="0" w:space="0" w:color="auto"/>
            <w:left w:val="none" w:sz="0" w:space="0" w:color="auto"/>
            <w:bottom w:val="none" w:sz="0" w:space="0" w:color="auto"/>
            <w:right w:val="none" w:sz="0" w:space="0" w:color="auto"/>
          </w:divBdr>
        </w:div>
        <w:div w:id="1527407667">
          <w:marLeft w:val="0"/>
          <w:marRight w:val="0"/>
          <w:marTop w:val="0"/>
          <w:marBottom w:val="0"/>
          <w:divBdr>
            <w:top w:val="none" w:sz="0" w:space="0" w:color="auto"/>
            <w:left w:val="none" w:sz="0" w:space="0" w:color="auto"/>
            <w:bottom w:val="none" w:sz="0" w:space="0" w:color="auto"/>
            <w:right w:val="none" w:sz="0" w:space="0" w:color="auto"/>
          </w:divBdr>
        </w:div>
        <w:div w:id="585111764">
          <w:marLeft w:val="0"/>
          <w:marRight w:val="0"/>
          <w:marTop w:val="0"/>
          <w:marBottom w:val="0"/>
          <w:divBdr>
            <w:top w:val="none" w:sz="0" w:space="0" w:color="auto"/>
            <w:left w:val="none" w:sz="0" w:space="0" w:color="auto"/>
            <w:bottom w:val="none" w:sz="0" w:space="0" w:color="auto"/>
            <w:right w:val="none" w:sz="0" w:space="0" w:color="auto"/>
          </w:divBdr>
        </w:div>
        <w:div w:id="25564393">
          <w:marLeft w:val="0"/>
          <w:marRight w:val="0"/>
          <w:marTop w:val="0"/>
          <w:marBottom w:val="0"/>
          <w:divBdr>
            <w:top w:val="none" w:sz="0" w:space="0" w:color="auto"/>
            <w:left w:val="none" w:sz="0" w:space="0" w:color="auto"/>
            <w:bottom w:val="none" w:sz="0" w:space="0" w:color="auto"/>
            <w:right w:val="none" w:sz="0" w:space="0" w:color="auto"/>
          </w:divBdr>
        </w:div>
        <w:div w:id="810905356">
          <w:marLeft w:val="0"/>
          <w:marRight w:val="0"/>
          <w:marTop w:val="0"/>
          <w:marBottom w:val="0"/>
          <w:divBdr>
            <w:top w:val="none" w:sz="0" w:space="0" w:color="auto"/>
            <w:left w:val="none" w:sz="0" w:space="0" w:color="auto"/>
            <w:bottom w:val="none" w:sz="0" w:space="0" w:color="auto"/>
            <w:right w:val="none" w:sz="0" w:space="0" w:color="auto"/>
          </w:divBdr>
        </w:div>
        <w:div w:id="922302472">
          <w:marLeft w:val="0"/>
          <w:marRight w:val="0"/>
          <w:marTop w:val="0"/>
          <w:marBottom w:val="0"/>
          <w:divBdr>
            <w:top w:val="none" w:sz="0" w:space="0" w:color="auto"/>
            <w:left w:val="none" w:sz="0" w:space="0" w:color="auto"/>
            <w:bottom w:val="none" w:sz="0" w:space="0" w:color="auto"/>
            <w:right w:val="none" w:sz="0" w:space="0" w:color="auto"/>
          </w:divBdr>
        </w:div>
        <w:div w:id="851259887">
          <w:marLeft w:val="0"/>
          <w:marRight w:val="0"/>
          <w:marTop w:val="0"/>
          <w:marBottom w:val="0"/>
          <w:divBdr>
            <w:top w:val="none" w:sz="0" w:space="0" w:color="auto"/>
            <w:left w:val="none" w:sz="0" w:space="0" w:color="auto"/>
            <w:bottom w:val="none" w:sz="0" w:space="0" w:color="auto"/>
            <w:right w:val="none" w:sz="0" w:space="0" w:color="auto"/>
          </w:divBdr>
        </w:div>
        <w:div w:id="858548858">
          <w:marLeft w:val="0"/>
          <w:marRight w:val="0"/>
          <w:marTop w:val="0"/>
          <w:marBottom w:val="0"/>
          <w:divBdr>
            <w:top w:val="none" w:sz="0" w:space="0" w:color="auto"/>
            <w:left w:val="none" w:sz="0" w:space="0" w:color="auto"/>
            <w:bottom w:val="none" w:sz="0" w:space="0" w:color="auto"/>
            <w:right w:val="none" w:sz="0" w:space="0" w:color="auto"/>
          </w:divBdr>
        </w:div>
        <w:div w:id="1708140678">
          <w:marLeft w:val="0"/>
          <w:marRight w:val="0"/>
          <w:marTop w:val="0"/>
          <w:marBottom w:val="0"/>
          <w:divBdr>
            <w:top w:val="none" w:sz="0" w:space="0" w:color="auto"/>
            <w:left w:val="none" w:sz="0" w:space="0" w:color="auto"/>
            <w:bottom w:val="none" w:sz="0" w:space="0" w:color="auto"/>
            <w:right w:val="none" w:sz="0" w:space="0" w:color="auto"/>
          </w:divBdr>
        </w:div>
        <w:div w:id="773987703">
          <w:marLeft w:val="0"/>
          <w:marRight w:val="0"/>
          <w:marTop w:val="0"/>
          <w:marBottom w:val="0"/>
          <w:divBdr>
            <w:top w:val="none" w:sz="0" w:space="0" w:color="auto"/>
            <w:left w:val="none" w:sz="0" w:space="0" w:color="auto"/>
            <w:bottom w:val="none" w:sz="0" w:space="0" w:color="auto"/>
            <w:right w:val="none" w:sz="0" w:space="0" w:color="auto"/>
          </w:divBdr>
        </w:div>
        <w:div w:id="2141532659">
          <w:marLeft w:val="0"/>
          <w:marRight w:val="0"/>
          <w:marTop w:val="0"/>
          <w:marBottom w:val="0"/>
          <w:divBdr>
            <w:top w:val="none" w:sz="0" w:space="0" w:color="auto"/>
            <w:left w:val="none" w:sz="0" w:space="0" w:color="auto"/>
            <w:bottom w:val="none" w:sz="0" w:space="0" w:color="auto"/>
            <w:right w:val="none" w:sz="0" w:space="0" w:color="auto"/>
          </w:divBdr>
        </w:div>
        <w:div w:id="1531726768">
          <w:marLeft w:val="0"/>
          <w:marRight w:val="0"/>
          <w:marTop w:val="0"/>
          <w:marBottom w:val="0"/>
          <w:divBdr>
            <w:top w:val="none" w:sz="0" w:space="0" w:color="auto"/>
            <w:left w:val="none" w:sz="0" w:space="0" w:color="auto"/>
            <w:bottom w:val="none" w:sz="0" w:space="0" w:color="auto"/>
            <w:right w:val="none" w:sz="0" w:space="0" w:color="auto"/>
          </w:divBdr>
        </w:div>
        <w:div w:id="1254047520">
          <w:marLeft w:val="0"/>
          <w:marRight w:val="0"/>
          <w:marTop w:val="0"/>
          <w:marBottom w:val="0"/>
          <w:divBdr>
            <w:top w:val="none" w:sz="0" w:space="0" w:color="auto"/>
            <w:left w:val="none" w:sz="0" w:space="0" w:color="auto"/>
            <w:bottom w:val="none" w:sz="0" w:space="0" w:color="auto"/>
            <w:right w:val="none" w:sz="0" w:space="0" w:color="auto"/>
          </w:divBdr>
        </w:div>
        <w:div w:id="1095978887">
          <w:marLeft w:val="0"/>
          <w:marRight w:val="0"/>
          <w:marTop w:val="0"/>
          <w:marBottom w:val="0"/>
          <w:divBdr>
            <w:top w:val="none" w:sz="0" w:space="0" w:color="auto"/>
            <w:left w:val="none" w:sz="0" w:space="0" w:color="auto"/>
            <w:bottom w:val="none" w:sz="0" w:space="0" w:color="auto"/>
            <w:right w:val="none" w:sz="0" w:space="0" w:color="auto"/>
          </w:divBdr>
        </w:div>
        <w:div w:id="166483205">
          <w:marLeft w:val="0"/>
          <w:marRight w:val="0"/>
          <w:marTop w:val="0"/>
          <w:marBottom w:val="0"/>
          <w:divBdr>
            <w:top w:val="none" w:sz="0" w:space="0" w:color="auto"/>
            <w:left w:val="none" w:sz="0" w:space="0" w:color="auto"/>
            <w:bottom w:val="none" w:sz="0" w:space="0" w:color="auto"/>
            <w:right w:val="none" w:sz="0" w:space="0" w:color="auto"/>
          </w:divBdr>
        </w:div>
        <w:div w:id="1265961845">
          <w:marLeft w:val="0"/>
          <w:marRight w:val="0"/>
          <w:marTop w:val="0"/>
          <w:marBottom w:val="0"/>
          <w:divBdr>
            <w:top w:val="none" w:sz="0" w:space="0" w:color="auto"/>
            <w:left w:val="none" w:sz="0" w:space="0" w:color="auto"/>
            <w:bottom w:val="none" w:sz="0" w:space="0" w:color="auto"/>
            <w:right w:val="none" w:sz="0" w:space="0" w:color="auto"/>
          </w:divBdr>
        </w:div>
        <w:div w:id="467288338">
          <w:marLeft w:val="0"/>
          <w:marRight w:val="0"/>
          <w:marTop w:val="0"/>
          <w:marBottom w:val="0"/>
          <w:divBdr>
            <w:top w:val="none" w:sz="0" w:space="0" w:color="auto"/>
            <w:left w:val="none" w:sz="0" w:space="0" w:color="auto"/>
            <w:bottom w:val="none" w:sz="0" w:space="0" w:color="auto"/>
            <w:right w:val="none" w:sz="0" w:space="0" w:color="auto"/>
          </w:divBdr>
        </w:div>
        <w:div w:id="1594626890">
          <w:marLeft w:val="0"/>
          <w:marRight w:val="0"/>
          <w:marTop w:val="0"/>
          <w:marBottom w:val="0"/>
          <w:divBdr>
            <w:top w:val="none" w:sz="0" w:space="0" w:color="auto"/>
            <w:left w:val="none" w:sz="0" w:space="0" w:color="auto"/>
            <w:bottom w:val="none" w:sz="0" w:space="0" w:color="auto"/>
            <w:right w:val="none" w:sz="0" w:space="0" w:color="auto"/>
          </w:divBdr>
        </w:div>
        <w:div w:id="476144915">
          <w:marLeft w:val="0"/>
          <w:marRight w:val="0"/>
          <w:marTop w:val="0"/>
          <w:marBottom w:val="0"/>
          <w:divBdr>
            <w:top w:val="none" w:sz="0" w:space="0" w:color="auto"/>
            <w:left w:val="none" w:sz="0" w:space="0" w:color="auto"/>
            <w:bottom w:val="none" w:sz="0" w:space="0" w:color="auto"/>
            <w:right w:val="none" w:sz="0" w:space="0" w:color="auto"/>
          </w:divBdr>
        </w:div>
        <w:div w:id="684210735">
          <w:marLeft w:val="0"/>
          <w:marRight w:val="0"/>
          <w:marTop w:val="0"/>
          <w:marBottom w:val="0"/>
          <w:divBdr>
            <w:top w:val="none" w:sz="0" w:space="0" w:color="auto"/>
            <w:left w:val="none" w:sz="0" w:space="0" w:color="auto"/>
            <w:bottom w:val="none" w:sz="0" w:space="0" w:color="auto"/>
            <w:right w:val="none" w:sz="0" w:space="0" w:color="auto"/>
          </w:divBdr>
        </w:div>
        <w:div w:id="1112940818">
          <w:marLeft w:val="0"/>
          <w:marRight w:val="0"/>
          <w:marTop w:val="0"/>
          <w:marBottom w:val="0"/>
          <w:divBdr>
            <w:top w:val="none" w:sz="0" w:space="0" w:color="auto"/>
            <w:left w:val="none" w:sz="0" w:space="0" w:color="auto"/>
            <w:bottom w:val="none" w:sz="0" w:space="0" w:color="auto"/>
            <w:right w:val="none" w:sz="0" w:space="0" w:color="auto"/>
          </w:divBdr>
        </w:div>
        <w:div w:id="785779684">
          <w:marLeft w:val="0"/>
          <w:marRight w:val="0"/>
          <w:marTop w:val="0"/>
          <w:marBottom w:val="0"/>
          <w:divBdr>
            <w:top w:val="none" w:sz="0" w:space="0" w:color="auto"/>
            <w:left w:val="none" w:sz="0" w:space="0" w:color="auto"/>
            <w:bottom w:val="none" w:sz="0" w:space="0" w:color="auto"/>
            <w:right w:val="none" w:sz="0" w:space="0" w:color="auto"/>
          </w:divBdr>
        </w:div>
        <w:div w:id="1130171492">
          <w:marLeft w:val="0"/>
          <w:marRight w:val="0"/>
          <w:marTop w:val="0"/>
          <w:marBottom w:val="0"/>
          <w:divBdr>
            <w:top w:val="none" w:sz="0" w:space="0" w:color="auto"/>
            <w:left w:val="none" w:sz="0" w:space="0" w:color="auto"/>
            <w:bottom w:val="none" w:sz="0" w:space="0" w:color="auto"/>
            <w:right w:val="none" w:sz="0" w:space="0" w:color="auto"/>
          </w:divBdr>
        </w:div>
        <w:div w:id="1378704512">
          <w:marLeft w:val="0"/>
          <w:marRight w:val="0"/>
          <w:marTop w:val="0"/>
          <w:marBottom w:val="0"/>
          <w:divBdr>
            <w:top w:val="none" w:sz="0" w:space="0" w:color="auto"/>
            <w:left w:val="none" w:sz="0" w:space="0" w:color="auto"/>
            <w:bottom w:val="none" w:sz="0" w:space="0" w:color="auto"/>
            <w:right w:val="none" w:sz="0" w:space="0" w:color="auto"/>
          </w:divBdr>
        </w:div>
        <w:div w:id="1222716277">
          <w:marLeft w:val="0"/>
          <w:marRight w:val="0"/>
          <w:marTop w:val="0"/>
          <w:marBottom w:val="0"/>
          <w:divBdr>
            <w:top w:val="none" w:sz="0" w:space="0" w:color="auto"/>
            <w:left w:val="none" w:sz="0" w:space="0" w:color="auto"/>
            <w:bottom w:val="none" w:sz="0" w:space="0" w:color="auto"/>
            <w:right w:val="none" w:sz="0" w:space="0" w:color="auto"/>
          </w:divBdr>
        </w:div>
        <w:div w:id="761612092">
          <w:marLeft w:val="0"/>
          <w:marRight w:val="0"/>
          <w:marTop w:val="0"/>
          <w:marBottom w:val="0"/>
          <w:divBdr>
            <w:top w:val="none" w:sz="0" w:space="0" w:color="auto"/>
            <w:left w:val="none" w:sz="0" w:space="0" w:color="auto"/>
            <w:bottom w:val="none" w:sz="0" w:space="0" w:color="auto"/>
            <w:right w:val="none" w:sz="0" w:space="0" w:color="auto"/>
          </w:divBdr>
        </w:div>
        <w:div w:id="1770199629">
          <w:marLeft w:val="0"/>
          <w:marRight w:val="0"/>
          <w:marTop w:val="0"/>
          <w:marBottom w:val="0"/>
          <w:divBdr>
            <w:top w:val="none" w:sz="0" w:space="0" w:color="auto"/>
            <w:left w:val="none" w:sz="0" w:space="0" w:color="auto"/>
            <w:bottom w:val="none" w:sz="0" w:space="0" w:color="auto"/>
            <w:right w:val="none" w:sz="0" w:space="0" w:color="auto"/>
          </w:divBdr>
        </w:div>
        <w:div w:id="463809626">
          <w:marLeft w:val="0"/>
          <w:marRight w:val="0"/>
          <w:marTop w:val="0"/>
          <w:marBottom w:val="0"/>
          <w:divBdr>
            <w:top w:val="none" w:sz="0" w:space="0" w:color="auto"/>
            <w:left w:val="none" w:sz="0" w:space="0" w:color="auto"/>
            <w:bottom w:val="none" w:sz="0" w:space="0" w:color="auto"/>
            <w:right w:val="none" w:sz="0" w:space="0" w:color="auto"/>
          </w:divBdr>
        </w:div>
        <w:div w:id="256864396">
          <w:marLeft w:val="0"/>
          <w:marRight w:val="0"/>
          <w:marTop w:val="0"/>
          <w:marBottom w:val="0"/>
          <w:divBdr>
            <w:top w:val="none" w:sz="0" w:space="0" w:color="auto"/>
            <w:left w:val="none" w:sz="0" w:space="0" w:color="auto"/>
            <w:bottom w:val="none" w:sz="0" w:space="0" w:color="auto"/>
            <w:right w:val="none" w:sz="0" w:space="0" w:color="auto"/>
          </w:divBdr>
        </w:div>
        <w:div w:id="1213270014">
          <w:marLeft w:val="0"/>
          <w:marRight w:val="0"/>
          <w:marTop w:val="0"/>
          <w:marBottom w:val="0"/>
          <w:divBdr>
            <w:top w:val="none" w:sz="0" w:space="0" w:color="auto"/>
            <w:left w:val="none" w:sz="0" w:space="0" w:color="auto"/>
            <w:bottom w:val="none" w:sz="0" w:space="0" w:color="auto"/>
            <w:right w:val="none" w:sz="0" w:space="0" w:color="auto"/>
          </w:divBdr>
        </w:div>
        <w:div w:id="841941103">
          <w:marLeft w:val="0"/>
          <w:marRight w:val="0"/>
          <w:marTop w:val="0"/>
          <w:marBottom w:val="0"/>
          <w:divBdr>
            <w:top w:val="none" w:sz="0" w:space="0" w:color="auto"/>
            <w:left w:val="none" w:sz="0" w:space="0" w:color="auto"/>
            <w:bottom w:val="none" w:sz="0" w:space="0" w:color="auto"/>
            <w:right w:val="none" w:sz="0" w:space="0" w:color="auto"/>
          </w:divBdr>
        </w:div>
        <w:div w:id="463044078">
          <w:marLeft w:val="0"/>
          <w:marRight w:val="0"/>
          <w:marTop w:val="0"/>
          <w:marBottom w:val="0"/>
          <w:divBdr>
            <w:top w:val="none" w:sz="0" w:space="0" w:color="auto"/>
            <w:left w:val="none" w:sz="0" w:space="0" w:color="auto"/>
            <w:bottom w:val="none" w:sz="0" w:space="0" w:color="auto"/>
            <w:right w:val="none" w:sz="0" w:space="0" w:color="auto"/>
          </w:divBdr>
        </w:div>
        <w:div w:id="1067535796">
          <w:marLeft w:val="0"/>
          <w:marRight w:val="0"/>
          <w:marTop w:val="0"/>
          <w:marBottom w:val="0"/>
          <w:divBdr>
            <w:top w:val="none" w:sz="0" w:space="0" w:color="auto"/>
            <w:left w:val="none" w:sz="0" w:space="0" w:color="auto"/>
            <w:bottom w:val="none" w:sz="0" w:space="0" w:color="auto"/>
            <w:right w:val="none" w:sz="0" w:space="0" w:color="auto"/>
          </w:divBdr>
        </w:div>
        <w:div w:id="300816543">
          <w:marLeft w:val="0"/>
          <w:marRight w:val="0"/>
          <w:marTop w:val="0"/>
          <w:marBottom w:val="0"/>
          <w:divBdr>
            <w:top w:val="none" w:sz="0" w:space="0" w:color="auto"/>
            <w:left w:val="none" w:sz="0" w:space="0" w:color="auto"/>
            <w:bottom w:val="none" w:sz="0" w:space="0" w:color="auto"/>
            <w:right w:val="none" w:sz="0" w:space="0" w:color="auto"/>
          </w:divBdr>
        </w:div>
        <w:div w:id="396781811">
          <w:marLeft w:val="0"/>
          <w:marRight w:val="0"/>
          <w:marTop w:val="0"/>
          <w:marBottom w:val="0"/>
          <w:divBdr>
            <w:top w:val="none" w:sz="0" w:space="0" w:color="auto"/>
            <w:left w:val="none" w:sz="0" w:space="0" w:color="auto"/>
            <w:bottom w:val="none" w:sz="0" w:space="0" w:color="auto"/>
            <w:right w:val="none" w:sz="0" w:space="0" w:color="auto"/>
          </w:divBdr>
        </w:div>
        <w:div w:id="1757480072">
          <w:marLeft w:val="0"/>
          <w:marRight w:val="0"/>
          <w:marTop w:val="0"/>
          <w:marBottom w:val="0"/>
          <w:divBdr>
            <w:top w:val="none" w:sz="0" w:space="0" w:color="auto"/>
            <w:left w:val="none" w:sz="0" w:space="0" w:color="auto"/>
            <w:bottom w:val="none" w:sz="0" w:space="0" w:color="auto"/>
            <w:right w:val="none" w:sz="0" w:space="0" w:color="auto"/>
          </w:divBdr>
        </w:div>
        <w:div w:id="1483623972">
          <w:marLeft w:val="0"/>
          <w:marRight w:val="0"/>
          <w:marTop w:val="0"/>
          <w:marBottom w:val="0"/>
          <w:divBdr>
            <w:top w:val="none" w:sz="0" w:space="0" w:color="auto"/>
            <w:left w:val="none" w:sz="0" w:space="0" w:color="auto"/>
            <w:bottom w:val="none" w:sz="0" w:space="0" w:color="auto"/>
            <w:right w:val="none" w:sz="0" w:space="0" w:color="auto"/>
          </w:divBdr>
        </w:div>
        <w:div w:id="1763408343">
          <w:marLeft w:val="0"/>
          <w:marRight w:val="0"/>
          <w:marTop w:val="0"/>
          <w:marBottom w:val="0"/>
          <w:divBdr>
            <w:top w:val="none" w:sz="0" w:space="0" w:color="auto"/>
            <w:left w:val="none" w:sz="0" w:space="0" w:color="auto"/>
            <w:bottom w:val="none" w:sz="0" w:space="0" w:color="auto"/>
            <w:right w:val="none" w:sz="0" w:space="0" w:color="auto"/>
          </w:divBdr>
        </w:div>
        <w:div w:id="1554150473">
          <w:marLeft w:val="0"/>
          <w:marRight w:val="0"/>
          <w:marTop w:val="0"/>
          <w:marBottom w:val="0"/>
          <w:divBdr>
            <w:top w:val="none" w:sz="0" w:space="0" w:color="auto"/>
            <w:left w:val="none" w:sz="0" w:space="0" w:color="auto"/>
            <w:bottom w:val="none" w:sz="0" w:space="0" w:color="auto"/>
            <w:right w:val="none" w:sz="0" w:space="0" w:color="auto"/>
          </w:divBdr>
        </w:div>
        <w:div w:id="1341274453">
          <w:marLeft w:val="0"/>
          <w:marRight w:val="0"/>
          <w:marTop w:val="0"/>
          <w:marBottom w:val="0"/>
          <w:divBdr>
            <w:top w:val="none" w:sz="0" w:space="0" w:color="auto"/>
            <w:left w:val="none" w:sz="0" w:space="0" w:color="auto"/>
            <w:bottom w:val="none" w:sz="0" w:space="0" w:color="auto"/>
            <w:right w:val="none" w:sz="0" w:space="0" w:color="auto"/>
          </w:divBdr>
        </w:div>
        <w:div w:id="164244502">
          <w:marLeft w:val="0"/>
          <w:marRight w:val="0"/>
          <w:marTop w:val="0"/>
          <w:marBottom w:val="0"/>
          <w:divBdr>
            <w:top w:val="none" w:sz="0" w:space="0" w:color="auto"/>
            <w:left w:val="none" w:sz="0" w:space="0" w:color="auto"/>
            <w:bottom w:val="none" w:sz="0" w:space="0" w:color="auto"/>
            <w:right w:val="none" w:sz="0" w:space="0" w:color="auto"/>
          </w:divBdr>
        </w:div>
        <w:div w:id="1429161248">
          <w:marLeft w:val="0"/>
          <w:marRight w:val="0"/>
          <w:marTop w:val="0"/>
          <w:marBottom w:val="0"/>
          <w:divBdr>
            <w:top w:val="none" w:sz="0" w:space="0" w:color="auto"/>
            <w:left w:val="none" w:sz="0" w:space="0" w:color="auto"/>
            <w:bottom w:val="none" w:sz="0" w:space="0" w:color="auto"/>
            <w:right w:val="none" w:sz="0" w:space="0" w:color="auto"/>
          </w:divBdr>
        </w:div>
        <w:div w:id="2026974665">
          <w:marLeft w:val="0"/>
          <w:marRight w:val="0"/>
          <w:marTop w:val="0"/>
          <w:marBottom w:val="0"/>
          <w:divBdr>
            <w:top w:val="none" w:sz="0" w:space="0" w:color="auto"/>
            <w:left w:val="none" w:sz="0" w:space="0" w:color="auto"/>
            <w:bottom w:val="none" w:sz="0" w:space="0" w:color="auto"/>
            <w:right w:val="none" w:sz="0" w:space="0" w:color="auto"/>
          </w:divBdr>
        </w:div>
        <w:div w:id="262806695">
          <w:marLeft w:val="0"/>
          <w:marRight w:val="0"/>
          <w:marTop w:val="0"/>
          <w:marBottom w:val="0"/>
          <w:divBdr>
            <w:top w:val="none" w:sz="0" w:space="0" w:color="auto"/>
            <w:left w:val="none" w:sz="0" w:space="0" w:color="auto"/>
            <w:bottom w:val="none" w:sz="0" w:space="0" w:color="auto"/>
            <w:right w:val="none" w:sz="0" w:space="0" w:color="auto"/>
          </w:divBdr>
        </w:div>
        <w:div w:id="977610913">
          <w:marLeft w:val="0"/>
          <w:marRight w:val="0"/>
          <w:marTop w:val="0"/>
          <w:marBottom w:val="0"/>
          <w:divBdr>
            <w:top w:val="none" w:sz="0" w:space="0" w:color="auto"/>
            <w:left w:val="none" w:sz="0" w:space="0" w:color="auto"/>
            <w:bottom w:val="none" w:sz="0" w:space="0" w:color="auto"/>
            <w:right w:val="none" w:sz="0" w:space="0" w:color="auto"/>
          </w:divBdr>
        </w:div>
        <w:div w:id="1262303297">
          <w:marLeft w:val="0"/>
          <w:marRight w:val="0"/>
          <w:marTop w:val="0"/>
          <w:marBottom w:val="0"/>
          <w:divBdr>
            <w:top w:val="none" w:sz="0" w:space="0" w:color="auto"/>
            <w:left w:val="none" w:sz="0" w:space="0" w:color="auto"/>
            <w:bottom w:val="none" w:sz="0" w:space="0" w:color="auto"/>
            <w:right w:val="none" w:sz="0" w:space="0" w:color="auto"/>
          </w:divBdr>
        </w:div>
        <w:div w:id="1018896881">
          <w:marLeft w:val="0"/>
          <w:marRight w:val="0"/>
          <w:marTop w:val="0"/>
          <w:marBottom w:val="0"/>
          <w:divBdr>
            <w:top w:val="none" w:sz="0" w:space="0" w:color="auto"/>
            <w:left w:val="none" w:sz="0" w:space="0" w:color="auto"/>
            <w:bottom w:val="none" w:sz="0" w:space="0" w:color="auto"/>
            <w:right w:val="none" w:sz="0" w:space="0" w:color="auto"/>
          </w:divBdr>
        </w:div>
        <w:div w:id="661660695">
          <w:marLeft w:val="0"/>
          <w:marRight w:val="0"/>
          <w:marTop w:val="0"/>
          <w:marBottom w:val="0"/>
          <w:divBdr>
            <w:top w:val="none" w:sz="0" w:space="0" w:color="auto"/>
            <w:left w:val="none" w:sz="0" w:space="0" w:color="auto"/>
            <w:bottom w:val="none" w:sz="0" w:space="0" w:color="auto"/>
            <w:right w:val="none" w:sz="0" w:space="0" w:color="auto"/>
          </w:divBdr>
        </w:div>
        <w:div w:id="471142559">
          <w:marLeft w:val="0"/>
          <w:marRight w:val="0"/>
          <w:marTop w:val="0"/>
          <w:marBottom w:val="0"/>
          <w:divBdr>
            <w:top w:val="none" w:sz="0" w:space="0" w:color="auto"/>
            <w:left w:val="none" w:sz="0" w:space="0" w:color="auto"/>
            <w:bottom w:val="none" w:sz="0" w:space="0" w:color="auto"/>
            <w:right w:val="none" w:sz="0" w:space="0" w:color="auto"/>
          </w:divBdr>
        </w:div>
        <w:div w:id="1071463249">
          <w:marLeft w:val="0"/>
          <w:marRight w:val="0"/>
          <w:marTop w:val="0"/>
          <w:marBottom w:val="0"/>
          <w:divBdr>
            <w:top w:val="none" w:sz="0" w:space="0" w:color="auto"/>
            <w:left w:val="none" w:sz="0" w:space="0" w:color="auto"/>
            <w:bottom w:val="none" w:sz="0" w:space="0" w:color="auto"/>
            <w:right w:val="none" w:sz="0" w:space="0" w:color="auto"/>
          </w:divBdr>
        </w:div>
        <w:div w:id="876359498">
          <w:marLeft w:val="0"/>
          <w:marRight w:val="0"/>
          <w:marTop w:val="0"/>
          <w:marBottom w:val="0"/>
          <w:divBdr>
            <w:top w:val="none" w:sz="0" w:space="0" w:color="auto"/>
            <w:left w:val="none" w:sz="0" w:space="0" w:color="auto"/>
            <w:bottom w:val="none" w:sz="0" w:space="0" w:color="auto"/>
            <w:right w:val="none" w:sz="0" w:space="0" w:color="auto"/>
          </w:divBdr>
        </w:div>
        <w:div w:id="752120055">
          <w:marLeft w:val="0"/>
          <w:marRight w:val="0"/>
          <w:marTop w:val="0"/>
          <w:marBottom w:val="0"/>
          <w:divBdr>
            <w:top w:val="none" w:sz="0" w:space="0" w:color="auto"/>
            <w:left w:val="none" w:sz="0" w:space="0" w:color="auto"/>
            <w:bottom w:val="none" w:sz="0" w:space="0" w:color="auto"/>
            <w:right w:val="none" w:sz="0" w:space="0" w:color="auto"/>
          </w:divBdr>
        </w:div>
        <w:div w:id="1669015140">
          <w:marLeft w:val="0"/>
          <w:marRight w:val="0"/>
          <w:marTop w:val="0"/>
          <w:marBottom w:val="0"/>
          <w:divBdr>
            <w:top w:val="none" w:sz="0" w:space="0" w:color="auto"/>
            <w:left w:val="none" w:sz="0" w:space="0" w:color="auto"/>
            <w:bottom w:val="none" w:sz="0" w:space="0" w:color="auto"/>
            <w:right w:val="none" w:sz="0" w:space="0" w:color="auto"/>
          </w:divBdr>
        </w:div>
        <w:div w:id="1295255899">
          <w:marLeft w:val="0"/>
          <w:marRight w:val="0"/>
          <w:marTop w:val="0"/>
          <w:marBottom w:val="0"/>
          <w:divBdr>
            <w:top w:val="none" w:sz="0" w:space="0" w:color="auto"/>
            <w:left w:val="none" w:sz="0" w:space="0" w:color="auto"/>
            <w:bottom w:val="none" w:sz="0" w:space="0" w:color="auto"/>
            <w:right w:val="none" w:sz="0" w:space="0" w:color="auto"/>
          </w:divBdr>
        </w:div>
        <w:div w:id="1887255039">
          <w:marLeft w:val="0"/>
          <w:marRight w:val="0"/>
          <w:marTop w:val="0"/>
          <w:marBottom w:val="0"/>
          <w:divBdr>
            <w:top w:val="none" w:sz="0" w:space="0" w:color="auto"/>
            <w:left w:val="none" w:sz="0" w:space="0" w:color="auto"/>
            <w:bottom w:val="none" w:sz="0" w:space="0" w:color="auto"/>
            <w:right w:val="none" w:sz="0" w:space="0" w:color="auto"/>
          </w:divBdr>
        </w:div>
        <w:div w:id="1930767283">
          <w:marLeft w:val="0"/>
          <w:marRight w:val="0"/>
          <w:marTop w:val="0"/>
          <w:marBottom w:val="0"/>
          <w:divBdr>
            <w:top w:val="none" w:sz="0" w:space="0" w:color="auto"/>
            <w:left w:val="none" w:sz="0" w:space="0" w:color="auto"/>
            <w:bottom w:val="none" w:sz="0" w:space="0" w:color="auto"/>
            <w:right w:val="none" w:sz="0" w:space="0" w:color="auto"/>
          </w:divBdr>
        </w:div>
        <w:div w:id="66803873">
          <w:marLeft w:val="0"/>
          <w:marRight w:val="0"/>
          <w:marTop w:val="0"/>
          <w:marBottom w:val="0"/>
          <w:divBdr>
            <w:top w:val="none" w:sz="0" w:space="0" w:color="auto"/>
            <w:left w:val="none" w:sz="0" w:space="0" w:color="auto"/>
            <w:bottom w:val="none" w:sz="0" w:space="0" w:color="auto"/>
            <w:right w:val="none" w:sz="0" w:space="0" w:color="auto"/>
          </w:divBdr>
        </w:div>
        <w:div w:id="1207833849">
          <w:marLeft w:val="0"/>
          <w:marRight w:val="0"/>
          <w:marTop w:val="0"/>
          <w:marBottom w:val="0"/>
          <w:divBdr>
            <w:top w:val="none" w:sz="0" w:space="0" w:color="auto"/>
            <w:left w:val="none" w:sz="0" w:space="0" w:color="auto"/>
            <w:bottom w:val="none" w:sz="0" w:space="0" w:color="auto"/>
            <w:right w:val="none" w:sz="0" w:space="0" w:color="auto"/>
          </w:divBdr>
        </w:div>
        <w:div w:id="264505928">
          <w:marLeft w:val="0"/>
          <w:marRight w:val="0"/>
          <w:marTop w:val="0"/>
          <w:marBottom w:val="0"/>
          <w:divBdr>
            <w:top w:val="none" w:sz="0" w:space="0" w:color="auto"/>
            <w:left w:val="none" w:sz="0" w:space="0" w:color="auto"/>
            <w:bottom w:val="none" w:sz="0" w:space="0" w:color="auto"/>
            <w:right w:val="none" w:sz="0" w:space="0" w:color="auto"/>
          </w:divBdr>
        </w:div>
        <w:div w:id="2104110049">
          <w:marLeft w:val="0"/>
          <w:marRight w:val="0"/>
          <w:marTop w:val="0"/>
          <w:marBottom w:val="0"/>
          <w:divBdr>
            <w:top w:val="none" w:sz="0" w:space="0" w:color="auto"/>
            <w:left w:val="none" w:sz="0" w:space="0" w:color="auto"/>
            <w:bottom w:val="none" w:sz="0" w:space="0" w:color="auto"/>
            <w:right w:val="none" w:sz="0" w:space="0" w:color="auto"/>
          </w:divBdr>
        </w:div>
        <w:div w:id="2111243852">
          <w:marLeft w:val="0"/>
          <w:marRight w:val="0"/>
          <w:marTop w:val="0"/>
          <w:marBottom w:val="0"/>
          <w:divBdr>
            <w:top w:val="none" w:sz="0" w:space="0" w:color="auto"/>
            <w:left w:val="none" w:sz="0" w:space="0" w:color="auto"/>
            <w:bottom w:val="none" w:sz="0" w:space="0" w:color="auto"/>
            <w:right w:val="none" w:sz="0" w:space="0" w:color="auto"/>
          </w:divBdr>
        </w:div>
        <w:div w:id="158279202">
          <w:marLeft w:val="0"/>
          <w:marRight w:val="0"/>
          <w:marTop w:val="0"/>
          <w:marBottom w:val="0"/>
          <w:divBdr>
            <w:top w:val="none" w:sz="0" w:space="0" w:color="auto"/>
            <w:left w:val="none" w:sz="0" w:space="0" w:color="auto"/>
            <w:bottom w:val="none" w:sz="0" w:space="0" w:color="auto"/>
            <w:right w:val="none" w:sz="0" w:space="0" w:color="auto"/>
          </w:divBdr>
        </w:div>
        <w:div w:id="42754105">
          <w:marLeft w:val="0"/>
          <w:marRight w:val="0"/>
          <w:marTop w:val="0"/>
          <w:marBottom w:val="0"/>
          <w:divBdr>
            <w:top w:val="none" w:sz="0" w:space="0" w:color="auto"/>
            <w:left w:val="none" w:sz="0" w:space="0" w:color="auto"/>
            <w:bottom w:val="none" w:sz="0" w:space="0" w:color="auto"/>
            <w:right w:val="none" w:sz="0" w:space="0" w:color="auto"/>
          </w:divBdr>
        </w:div>
        <w:div w:id="40175213">
          <w:marLeft w:val="0"/>
          <w:marRight w:val="0"/>
          <w:marTop w:val="0"/>
          <w:marBottom w:val="0"/>
          <w:divBdr>
            <w:top w:val="none" w:sz="0" w:space="0" w:color="auto"/>
            <w:left w:val="none" w:sz="0" w:space="0" w:color="auto"/>
            <w:bottom w:val="none" w:sz="0" w:space="0" w:color="auto"/>
            <w:right w:val="none" w:sz="0" w:space="0" w:color="auto"/>
          </w:divBdr>
        </w:div>
        <w:div w:id="272253517">
          <w:marLeft w:val="0"/>
          <w:marRight w:val="0"/>
          <w:marTop w:val="0"/>
          <w:marBottom w:val="0"/>
          <w:divBdr>
            <w:top w:val="none" w:sz="0" w:space="0" w:color="auto"/>
            <w:left w:val="none" w:sz="0" w:space="0" w:color="auto"/>
            <w:bottom w:val="none" w:sz="0" w:space="0" w:color="auto"/>
            <w:right w:val="none" w:sz="0" w:space="0" w:color="auto"/>
          </w:divBdr>
        </w:div>
        <w:div w:id="349725255">
          <w:marLeft w:val="0"/>
          <w:marRight w:val="0"/>
          <w:marTop w:val="0"/>
          <w:marBottom w:val="0"/>
          <w:divBdr>
            <w:top w:val="none" w:sz="0" w:space="0" w:color="auto"/>
            <w:left w:val="none" w:sz="0" w:space="0" w:color="auto"/>
            <w:bottom w:val="none" w:sz="0" w:space="0" w:color="auto"/>
            <w:right w:val="none" w:sz="0" w:space="0" w:color="auto"/>
          </w:divBdr>
        </w:div>
        <w:div w:id="1548568901">
          <w:marLeft w:val="0"/>
          <w:marRight w:val="0"/>
          <w:marTop w:val="0"/>
          <w:marBottom w:val="0"/>
          <w:divBdr>
            <w:top w:val="none" w:sz="0" w:space="0" w:color="auto"/>
            <w:left w:val="none" w:sz="0" w:space="0" w:color="auto"/>
            <w:bottom w:val="none" w:sz="0" w:space="0" w:color="auto"/>
            <w:right w:val="none" w:sz="0" w:space="0" w:color="auto"/>
          </w:divBdr>
        </w:div>
        <w:div w:id="61030053">
          <w:marLeft w:val="0"/>
          <w:marRight w:val="0"/>
          <w:marTop w:val="0"/>
          <w:marBottom w:val="0"/>
          <w:divBdr>
            <w:top w:val="none" w:sz="0" w:space="0" w:color="auto"/>
            <w:left w:val="none" w:sz="0" w:space="0" w:color="auto"/>
            <w:bottom w:val="none" w:sz="0" w:space="0" w:color="auto"/>
            <w:right w:val="none" w:sz="0" w:space="0" w:color="auto"/>
          </w:divBdr>
        </w:div>
        <w:div w:id="1453282230">
          <w:marLeft w:val="0"/>
          <w:marRight w:val="0"/>
          <w:marTop w:val="0"/>
          <w:marBottom w:val="0"/>
          <w:divBdr>
            <w:top w:val="none" w:sz="0" w:space="0" w:color="auto"/>
            <w:left w:val="none" w:sz="0" w:space="0" w:color="auto"/>
            <w:bottom w:val="none" w:sz="0" w:space="0" w:color="auto"/>
            <w:right w:val="none" w:sz="0" w:space="0" w:color="auto"/>
          </w:divBdr>
        </w:div>
        <w:div w:id="459736578">
          <w:marLeft w:val="0"/>
          <w:marRight w:val="0"/>
          <w:marTop w:val="0"/>
          <w:marBottom w:val="0"/>
          <w:divBdr>
            <w:top w:val="none" w:sz="0" w:space="0" w:color="auto"/>
            <w:left w:val="none" w:sz="0" w:space="0" w:color="auto"/>
            <w:bottom w:val="none" w:sz="0" w:space="0" w:color="auto"/>
            <w:right w:val="none" w:sz="0" w:space="0" w:color="auto"/>
          </w:divBdr>
        </w:div>
        <w:div w:id="241840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in.rettsdata.no/"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min.rettsdata.no/"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yperlink" Target="https://min.rettsdata.no/"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5B89FCBB39743109482F5EA5E011233"/>
        <w:category>
          <w:name w:val="General"/>
          <w:gallery w:val="placeholder"/>
        </w:category>
        <w:types>
          <w:type w:val="bbPlcHdr"/>
        </w:types>
        <w:behaviors>
          <w:behavior w:val="content"/>
        </w:behaviors>
        <w:guid w:val="{A6266852-9E5A-474B-A5C5-F247381F5680}"/>
      </w:docPartPr>
      <w:docPartBody>
        <w:p w:rsidR="00000000" w:rsidRDefault="00E53442" w:rsidP="00E53442">
          <w:pPr>
            <w:pStyle w:val="45B89FCBB39743109482F5EA5E011233"/>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442"/>
    <w:rsid w:val="00E5344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5B89FCBB39743109482F5EA5E011233">
    <w:name w:val="45B89FCBB39743109482F5EA5E011233"/>
    <w:rsid w:val="00E534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B31C4017487048A6D36D7D7D6C8C34" ma:contentTypeVersion="20" ma:contentTypeDescription="Create a new document." ma:contentTypeScope="" ma:versionID="3a05333cfbb3129419330957c78361b5">
  <xsd:schema xmlns:xsd="http://www.w3.org/2001/XMLSchema" xmlns:xs="http://www.w3.org/2001/XMLSchema" xmlns:p="http://schemas.microsoft.com/office/2006/metadata/properties" xmlns:ns3="f73a2f76-18a0-413a-b4d2-785702e1939d" xmlns:ns4="75dbc689-456e-487d-893d-037b38b16a86" targetNamespace="http://schemas.microsoft.com/office/2006/metadata/properties" ma:root="true" ma:fieldsID="306e0ffa8d6a119c3b645c350b3617aa" ns3:_="" ns4:_="">
    <xsd:import namespace="f73a2f76-18a0-413a-b4d2-785702e1939d"/>
    <xsd:import namespace="75dbc689-456e-487d-893d-037b38b16a86"/>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element ref="ns3:MediaServiceOCR" minOccurs="0"/>
                <xsd:element ref="ns3:MediaServiceDateTaken" minOccurs="0"/>
                <xsd:element ref="ns3:_activity"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a2f76-18a0-413a-b4d2-785702e1939d"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DateTaken" ma:index="24" nillable="true" ma:displayName="MediaServiceDateTaken" ma:hidden="true" ma:indexed="true" ma:internalName="MediaServiceDateTaken" ma:readOnly="true">
      <xsd:simpleType>
        <xsd:restriction base="dms:Text"/>
      </xsd:simpleType>
    </xsd:element>
    <xsd:element name="_activity" ma:index="25" nillable="true" ma:displayName="_activity" ma:hidden="true" ma:internalName="_activity">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dbc689-456e-487d-893d-037b38b16a8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73a2f76-18a0-413a-b4d2-785702e1939d" xsi:nil="true"/>
    <MigrationWizIdDocumentLibraryPermissions xmlns="f73a2f76-18a0-413a-b4d2-785702e1939d" xsi:nil="true"/>
    <MigrationWizIdSecurityGroups xmlns="f73a2f76-18a0-413a-b4d2-785702e1939d" xsi:nil="true"/>
    <MigrationWizId xmlns="f73a2f76-18a0-413a-b4d2-785702e1939d" xsi:nil="true"/>
    <MigrationWizIdPermissions xmlns="f73a2f76-18a0-413a-b4d2-785702e1939d" xsi:nil="true"/>
    <MigrationWizIdPermissionLevels xmlns="f73a2f76-18a0-413a-b4d2-785702e1939d" xsi:nil="true"/>
  </documentManagement>
</p:properties>
</file>

<file path=customXml/itemProps1.xml><?xml version="1.0" encoding="utf-8"?>
<ds:datastoreItem xmlns:ds="http://schemas.openxmlformats.org/officeDocument/2006/customXml" ds:itemID="{06F759C8-28D7-439B-B6F8-94DA658F1D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a2f76-18a0-413a-b4d2-785702e1939d"/>
    <ds:schemaRef ds:uri="75dbc689-456e-487d-893d-037b38b16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A12A31-039B-4954-8837-61B3FBE1CB41}">
  <ds:schemaRefs>
    <ds:schemaRef ds:uri="http://schemas.microsoft.com/sharepoint/v3/contenttype/forms"/>
  </ds:schemaRefs>
</ds:datastoreItem>
</file>

<file path=customXml/itemProps3.xml><?xml version="1.0" encoding="utf-8"?>
<ds:datastoreItem xmlns:ds="http://schemas.openxmlformats.org/officeDocument/2006/customXml" ds:itemID="{A8D91D5B-80C8-46A2-9FC3-8E6FBB41AE87}">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f73a2f76-18a0-413a-b4d2-785702e1939d"/>
    <ds:schemaRef ds:uri="75dbc689-456e-487d-893d-037b38b16a86"/>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5319</Words>
  <Characters>28191</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Vedtekter Boligsameiet Hellåslia B1</dc:title>
  <dc:subject/>
  <dc:creator>Anne Lene Bergstøl</dc:creator>
  <cp:keywords/>
  <dc:description/>
  <cp:lastModifiedBy>Anne Lene Bergstøl</cp:lastModifiedBy>
  <cp:revision>4</cp:revision>
  <dcterms:created xsi:type="dcterms:W3CDTF">2025-09-04T11:36:00Z</dcterms:created>
  <dcterms:modified xsi:type="dcterms:W3CDTF">2025-09-04T11:41:00Z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0x010100CCB31C4017487048A6D36D7D7D6C8C34</vt:lpwstr>
  </property>
</Properties>
</file>